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BF" w:rsidRPr="00B5786A" w:rsidRDefault="00E51AD3" w:rsidP="00193303">
      <w:pPr>
        <w:ind w:left="2700" w:hanging="2700"/>
        <w:rPr>
          <w:rFonts w:asciiTheme="minorHAnsi" w:hAnsiTheme="minorHAnsi" w:cstheme="minorHAnsi"/>
          <w:b/>
        </w:rPr>
      </w:pPr>
      <w:r>
        <w:rPr>
          <w:rFonts w:asciiTheme="minorHAnsi" w:hAnsiTheme="minorHAnsi" w:cstheme="minorHAnsi"/>
          <w:b/>
          <w:color w:val="000000" w:themeColor="text1"/>
        </w:rPr>
        <w:t>Alzheimer’s Drug Discovery</w:t>
      </w:r>
      <w:r w:rsidR="00785756" w:rsidRPr="00160689">
        <w:rPr>
          <w:rFonts w:asciiTheme="minorHAnsi" w:hAnsiTheme="minorHAnsi" w:cstheme="minorHAnsi"/>
          <w:b/>
          <w:color w:val="000000" w:themeColor="text1"/>
        </w:rPr>
        <w:t xml:space="preserve"> </w:t>
      </w:r>
      <w:r w:rsidR="00067C98">
        <w:rPr>
          <w:rFonts w:asciiTheme="minorHAnsi" w:hAnsiTheme="minorHAnsi" w:cstheme="minorHAnsi"/>
          <w:b/>
          <w:color w:val="000000" w:themeColor="text1"/>
        </w:rPr>
        <w:t xml:space="preserve">– </w:t>
      </w:r>
      <w:r w:rsidR="001D4002">
        <w:rPr>
          <w:rFonts w:asciiTheme="minorHAnsi" w:hAnsiTheme="minorHAnsi" w:cstheme="minorHAnsi"/>
          <w:b/>
          <w:color w:val="000000" w:themeColor="text1"/>
        </w:rPr>
        <w:t>Drug</w:t>
      </w:r>
      <w:r w:rsidR="001A0AFE">
        <w:rPr>
          <w:rFonts w:asciiTheme="minorHAnsi" w:hAnsiTheme="minorHAnsi" w:cstheme="minorHAnsi"/>
          <w:b/>
          <w:color w:val="000000" w:themeColor="text1"/>
        </w:rPr>
        <w:t xml:space="preserve"> Development RFP</w:t>
      </w:r>
      <w:r w:rsidR="00193303">
        <w:rPr>
          <w:rFonts w:asciiTheme="minorHAnsi" w:hAnsiTheme="minorHAnsi" w:cstheme="minorHAnsi"/>
          <w:b/>
          <w:color w:val="000000" w:themeColor="text1"/>
        </w:rPr>
        <w:t xml:space="preserve"> *and* </w:t>
      </w:r>
      <w:r w:rsidR="003B0DFB">
        <w:rPr>
          <w:rFonts w:asciiTheme="minorHAnsi" w:hAnsiTheme="minorHAnsi" w:cstheme="minorHAnsi"/>
          <w:b/>
          <w:color w:val="000000" w:themeColor="text1"/>
        </w:rPr>
        <w:t>Neuroimaging</w:t>
      </w:r>
      <w:r w:rsidR="00193303">
        <w:rPr>
          <w:rFonts w:asciiTheme="minorHAnsi" w:hAnsiTheme="minorHAnsi" w:cstheme="minorHAnsi"/>
          <w:b/>
          <w:color w:val="000000" w:themeColor="text1"/>
        </w:rPr>
        <w:t xml:space="preserve"> and CSF Biomarker Development *and* Prevention Beyond the Pipeline *and* Program to Accelerate Clinical Trials (PACT) RFP</w:t>
      </w:r>
    </w:p>
    <w:p w:rsidR="007D7BBF" w:rsidRPr="00160689" w:rsidRDefault="00310BAB" w:rsidP="009C06C6">
      <w:pPr>
        <w:rPr>
          <w:rFonts w:asciiTheme="minorHAnsi" w:hAnsiTheme="minorHAnsi" w:cstheme="minorHAnsi"/>
          <w:i/>
          <w:color w:val="000000" w:themeColor="text1"/>
        </w:rPr>
      </w:pPr>
      <w:r w:rsidRPr="00160689">
        <w:rPr>
          <w:rFonts w:asciiTheme="minorHAnsi" w:hAnsiTheme="minorHAnsi" w:cstheme="minorHAnsi"/>
          <w:i/>
          <w:color w:val="000000" w:themeColor="text1"/>
        </w:rPr>
        <w:t>Unrestricted</w:t>
      </w:r>
      <w:r w:rsidR="00205E3D" w:rsidRPr="00160689">
        <w:rPr>
          <w:rFonts w:asciiTheme="minorHAnsi" w:hAnsiTheme="minorHAnsi" w:cstheme="minorHAnsi"/>
          <w:i/>
          <w:color w:val="000000" w:themeColor="text1"/>
        </w:rPr>
        <w:t xml:space="preserve"> funding opportunity</w:t>
      </w:r>
    </w:p>
    <w:p w:rsidR="006B18F3" w:rsidRPr="00160689" w:rsidRDefault="006B18F3" w:rsidP="009C06C6">
      <w:pPr>
        <w:rPr>
          <w:rFonts w:asciiTheme="minorHAnsi" w:hAnsiTheme="minorHAnsi" w:cstheme="minorHAnsi"/>
          <w:color w:val="000000" w:themeColor="text1"/>
        </w:rPr>
      </w:pPr>
    </w:p>
    <w:p w:rsidR="00310BAB" w:rsidRPr="005E6BAA" w:rsidRDefault="0063123B" w:rsidP="00182681">
      <w:pPr>
        <w:ind w:left="2880" w:hanging="2880"/>
        <w:rPr>
          <w:rFonts w:asciiTheme="minorHAnsi" w:hAnsiTheme="minorHAnsi" w:cstheme="minorHAnsi"/>
          <w:color w:val="000000" w:themeColor="text1"/>
          <w:sz w:val="20"/>
          <w:szCs w:val="20"/>
        </w:rPr>
      </w:pPr>
      <w:r w:rsidRPr="005E6BAA">
        <w:rPr>
          <w:rFonts w:asciiTheme="minorHAnsi" w:hAnsiTheme="minorHAnsi" w:cstheme="minorHAnsi"/>
          <w:b/>
          <w:color w:val="000000" w:themeColor="text1"/>
          <w:sz w:val="20"/>
          <w:szCs w:val="20"/>
        </w:rPr>
        <w:t>Coordinator</w:t>
      </w:r>
      <w:r w:rsidR="007D7BBF" w:rsidRPr="005E6BAA">
        <w:rPr>
          <w:rFonts w:asciiTheme="minorHAnsi" w:hAnsiTheme="minorHAnsi" w:cstheme="minorHAnsi"/>
          <w:b/>
          <w:color w:val="000000" w:themeColor="text1"/>
          <w:sz w:val="20"/>
          <w:szCs w:val="20"/>
        </w:rPr>
        <w:t>:</w:t>
      </w:r>
      <w:r w:rsidR="00AD007D" w:rsidRPr="005E6BAA">
        <w:rPr>
          <w:rFonts w:asciiTheme="minorHAnsi" w:hAnsiTheme="minorHAnsi" w:cstheme="minorHAnsi"/>
          <w:b/>
          <w:color w:val="000000" w:themeColor="text1"/>
          <w:sz w:val="20"/>
          <w:szCs w:val="20"/>
        </w:rPr>
        <w:tab/>
      </w:r>
      <w:r w:rsidR="001A0AFE" w:rsidRPr="005E6BAA">
        <w:rPr>
          <w:rFonts w:asciiTheme="minorHAnsi" w:hAnsiTheme="minorHAnsi" w:cstheme="minorHAnsi"/>
          <w:color w:val="000000" w:themeColor="text1"/>
          <w:sz w:val="20"/>
          <w:szCs w:val="20"/>
        </w:rPr>
        <w:t>Jessica McDaniel</w:t>
      </w:r>
      <w:r w:rsidR="00310BAB" w:rsidRPr="005E6BAA">
        <w:rPr>
          <w:rFonts w:asciiTheme="minorHAnsi" w:hAnsiTheme="minorHAnsi" w:cstheme="minorHAnsi"/>
          <w:color w:val="000000" w:themeColor="text1"/>
          <w:sz w:val="20"/>
          <w:szCs w:val="20"/>
        </w:rPr>
        <w:t xml:space="preserve">, </w:t>
      </w:r>
      <w:r w:rsidR="00633CE5" w:rsidRPr="005E6BAA">
        <w:rPr>
          <w:rFonts w:asciiTheme="minorHAnsi" w:hAnsiTheme="minorHAnsi" w:cstheme="minorHAnsi"/>
          <w:color w:val="000000" w:themeColor="text1"/>
          <w:sz w:val="20"/>
          <w:szCs w:val="20"/>
        </w:rPr>
        <w:t xml:space="preserve">Sr. </w:t>
      </w:r>
      <w:r w:rsidR="002F3E39" w:rsidRPr="005E6BAA">
        <w:rPr>
          <w:rFonts w:asciiTheme="minorHAnsi" w:hAnsiTheme="minorHAnsi" w:cstheme="minorHAnsi"/>
          <w:color w:val="000000" w:themeColor="text1"/>
          <w:sz w:val="20"/>
          <w:szCs w:val="20"/>
        </w:rPr>
        <w:t xml:space="preserve">Director, </w:t>
      </w:r>
      <w:r w:rsidR="00182681">
        <w:rPr>
          <w:rFonts w:asciiTheme="minorHAnsi" w:hAnsiTheme="minorHAnsi" w:cstheme="minorHAnsi"/>
          <w:color w:val="000000" w:themeColor="text1"/>
          <w:sz w:val="20"/>
          <w:szCs w:val="20"/>
        </w:rPr>
        <w:t xml:space="preserve">Foundation Relations, </w:t>
      </w:r>
      <w:r w:rsidR="00310BAB" w:rsidRPr="005E6BAA">
        <w:rPr>
          <w:rFonts w:asciiTheme="minorHAnsi" w:hAnsiTheme="minorHAnsi" w:cstheme="minorHAnsi"/>
          <w:color w:val="000000" w:themeColor="text1"/>
          <w:sz w:val="20"/>
          <w:szCs w:val="20"/>
        </w:rPr>
        <w:t>(</w:t>
      </w:r>
      <w:r w:rsidR="001A0AFE" w:rsidRPr="005E6BAA">
        <w:rPr>
          <w:rFonts w:asciiTheme="minorHAnsi" w:hAnsiTheme="minorHAnsi" w:cstheme="minorHAnsi"/>
          <w:color w:val="000000" w:themeColor="text1"/>
          <w:sz w:val="20"/>
          <w:szCs w:val="20"/>
        </w:rPr>
        <w:t>Jessica.McDaniel@emory.edu</w:t>
      </w:r>
      <w:r w:rsidR="00310BAB" w:rsidRPr="005E6BAA">
        <w:rPr>
          <w:color w:val="000000" w:themeColor="text1"/>
          <w:sz w:val="20"/>
          <w:szCs w:val="20"/>
        </w:rPr>
        <w:t>)</w:t>
      </w:r>
    </w:p>
    <w:p w:rsidR="009C0E98" w:rsidRPr="005E6BAA" w:rsidRDefault="007D7BBF" w:rsidP="009C0E98">
      <w:pPr>
        <w:rPr>
          <w:sz w:val="20"/>
          <w:szCs w:val="20"/>
        </w:rPr>
      </w:pPr>
      <w:r w:rsidRPr="005E6BAA">
        <w:rPr>
          <w:rFonts w:asciiTheme="minorHAnsi" w:hAnsiTheme="minorHAnsi" w:cstheme="minorHAnsi"/>
          <w:b/>
          <w:sz w:val="20"/>
          <w:szCs w:val="20"/>
        </w:rPr>
        <w:t>Website:</w:t>
      </w:r>
      <w:r w:rsidR="00AD007D" w:rsidRPr="005E6BAA">
        <w:rPr>
          <w:rFonts w:asciiTheme="minorHAnsi" w:hAnsiTheme="minorHAnsi" w:cstheme="minorHAnsi"/>
          <w:sz w:val="20"/>
          <w:szCs w:val="20"/>
        </w:rPr>
        <w:t xml:space="preserve"> </w:t>
      </w:r>
      <w:r w:rsidR="00123F0D" w:rsidRPr="005E6BAA">
        <w:rPr>
          <w:rFonts w:asciiTheme="minorHAnsi" w:hAnsiTheme="minorHAnsi" w:cstheme="minorHAnsi"/>
          <w:sz w:val="20"/>
          <w:szCs w:val="20"/>
        </w:rPr>
        <w:tab/>
      </w:r>
      <w:r w:rsidR="009C0E98" w:rsidRPr="005E6BAA">
        <w:rPr>
          <w:rFonts w:asciiTheme="minorHAnsi" w:hAnsiTheme="minorHAnsi" w:cstheme="minorHAnsi"/>
          <w:sz w:val="20"/>
          <w:szCs w:val="20"/>
        </w:rPr>
        <w:tab/>
      </w:r>
      <w:r w:rsidR="009C0E98" w:rsidRPr="005E6BAA">
        <w:rPr>
          <w:rFonts w:asciiTheme="minorHAnsi" w:hAnsiTheme="minorHAnsi" w:cstheme="minorHAnsi"/>
          <w:sz w:val="20"/>
          <w:szCs w:val="20"/>
        </w:rPr>
        <w:tab/>
      </w:r>
      <w:hyperlink r:id="rId6" w:history="1">
        <w:r w:rsidR="009C0E98" w:rsidRPr="005E6BAA">
          <w:rPr>
            <w:rStyle w:val="Hyperlink"/>
            <w:sz w:val="20"/>
            <w:szCs w:val="20"/>
          </w:rPr>
          <w:t>https://www.alzdiscovery.org/research-and-grants/funding-opportunities</w:t>
        </w:r>
      </w:hyperlink>
      <w:r w:rsidR="009C0E98" w:rsidRPr="005E6BAA">
        <w:rPr>
          <w:sz w:val="20"/>
          <w:szCs w:val="20"/>
        </w:rPr>
        <w:t xml:space="preserve"> </w:t>
      </w:r>
    </w:p>
    <w:p w:rsidR="009C0E98" w:rsidRPr="005E6BAA" w:rsidRDefault="009C0E98" w:rsidP="009C0E98">
      <w:pPr>
        <w:ind w:left="2880" w:hanging="2880"/>
        <w:rPr>
          <w:rFonts w:asciiTheme="minorHAnsi" w:hAnsiTheme="minorHAnsi" w:cstheme="minorHAnsi"/>
          <w:color w:val="000000" w:themeColor="text1"/>
          <w:sz w:val="20"/>
          <w:szCs w:val="20"/>
        </w:rPr>
      </w:pPr>
      <w:r w:rsidRPr="005E6BAA">
        <w:rPr>
          <w:rFonts w:asciiTheme="minorHAnsi" w:hAnsiTheme="minorHAnsi" w:cstheme="minorHAnsi"/>
          <w:b/>
          <w:color w:val="000000" w:themeColor="text1"/>
          <w:sz w:val="20"/>
          <w:szCs w:val="20"/>
        </w:rPr>
        <w:t>S</w:t>
      </w:r>
      <w:r w:rsidR="007D7BBF" w:rsidRPr="005E6BAA">
        <w:rPr>
          <w:rFonts w:asciiTheme="minorHAnsi" w:hAnsiTheme="minorHAnsi" w:cstheme="minorHAnsi"/>
          <w:b/>
          <w:color w:val="000000" w:themeColor="text1"/>
          <w:sz w:val="20"/>
          <w:szCs w:val="20"/>
        </w:rPr>
        <w:t>ubmission Limitations:</w:t>
      </w:r>
      <w:r w:rsidR="00AD007D" w:rsidRPr="005E6BAA">
        <w:rPr>
          <w:rFonts w:asciiTheme="minorHAnsi" w:hAnsiTheme="minorHAnsi" w:cstheme="minorHAnsi"/>
          <w:color w:val="000000" w:themeColor="text1"/>
          <w:sz w:val="20"/>
          <w:szCs w:val="20"/>
        </w:rPr>
        <w:tab/>
      </w:r>
      <w:r w:rsidR="00F04400" w:rsidRPr="005E6BAA">
        <w:rPr>
          <w:rFonts w:asciiTheme="minorHAnsi" w:hAnsiTheme="minorHAnsi" w:cstheme="minorHAnsi"/>
          <w:sz w:val="20"/>
          <w:szCs w:val="20"/>
        </w:rPr>
        <w:t>None</w:t>
      </w:r>
      <w:r w:rsidRPr="005E6BAA">
        <w:rPr>
          <w:rFonts w:asciiTheme="minorHAnsi" w:hAnsiTheme="minorHAnsi" w:cstheme="minorHAnsi"/>
          <w:sz w:val="20"/>
          <w:szCs w:val="20"/>
        </w:rPr>
        <w:t>, however,</w:t>
      </w:r>
      <w:r w:rsidR="0095313A" w:rsidRPr="005E6BAA">
        <w:rPr>
          <w:rFonts w:asciiTheme="minorHAnsi" w:hAnsiTheme="minorHAnsi" w:cstheme="minorHAnsi"/>
          <w:sz w:val="20"/>
          <w:szCs w:val="20"/>
        </w:rPr>
        <w:t xml:space="preserve"> </w:t>
      </w:r>
      <w:r w:rsidRPr="005E6BAA">
        <w:rPr>
          <w:rFonts w:asciiTheme="minorHAnsi" w:hAnsiTheme="minorHAnsi" w:cstheme="minorHAnsi"/>
          <w:iCs/>
          <w:sz w:val="20"/>
          <w:szCs w:val="20"/>
        </w:rPr>
        <w:t xml:space="preserve">Please contact your RAS unit *and* </w:t>
      </w:r>
      <w:r w:rsidR="001A0AFE" w:rsidRPr="005E6BAA">
        <w:rPr>
          <w:rFonts w:asciiTheme="minorHAnsi" w:hAnsiTheme="minorHAnsi" w:cstheme="minorHAnsi"/>
          <w:iCs/>
          <w:sz w:val="20"/>
          <w:szCs w:val="20"/>
        </w:rPr>
        <w:t>Jessica McDaniel</w:t>
      </w:r>
      <w:r w:rsidRPr="005E6BAA">
        <w:rPr>
          <w:rFonts w:asciiTheme="minorHAnsi" w:hAnsiTheme="minorHAnsi" w:cstheme="minorHAnsi"/>
          <w:iCs/>
          <w:sz w:val="20"/>
          <w:szCs w:val="20"/>
        </w:rPr>
        <w:t xml:space="preserve"> to inform them of your intent to submit</w:t>
      </w:r>
    </w:p>
    <w:p w:rsidR="002F3E39" w:rsidRPr="005E6BAA" w:rsidRDefault="00AD007D" w:rsidP="002F3E39">
      <w:pPr>
        <w:ind w:left="2880" w:hanging="2880"/>
        <w:rPr>
          <w:rFonts w:asciiTheme="minorHAnsi" w:hAnsiTheme="minorHAnsi" w:cstheme="minorHAnsi"/>
          <w:color w:val="000000" w:themeColor="text1"/>
          <w:sz w:val="20"/>
          <w:szCs w:val="20"/>
        </w:rPr>
      </w:pPr>
      <w:r w:rsidRPr="005E6BAA">
        <w:rPr>
          <w:rFonts w:asciiTheme="minorHAnsi" w:hAnsiTheme="minorHAnsi" w:cstheme="minorHAnsi"/>
          <w:b/>
          <w:color w:val="000000" w:themeColor="text1"/>
          <w:sz w:val="20"/>
          <w:szCs w:val="20"/>
        </w:rPr>
        <w:t xml:space="preserve">Foundation </w:t>
      </w:r>
      <w:r w:rsidR="00067C98" w:rsidRPr="005E6BAA">
        <w:rPr>
          <w:rFonts w:asciiTheme="minorHAnsi" w:hAnsiTheme="minorHAnsi" w:cstheme="minorHAnsi"/>
          <w:b/>
          <w:color w:val="000000" w:themeColor="text1"/>
          <w:sz w:val="20"/>
          <w:szCs w:val="20"/>
        </w:rPr>
        <w:t>LOI</w:t>
      </w:r>
      <w:r w:rsidR="003E6FF6" w:rsidRPr="005E6BAA">
        <w:rPr>
          <w:rFonts w:asciiTheme="minorHAnsi" w:hAnsiTheme="minorHAnsi" w:cstheme="minorHAnsi"/>
          <w:b/>
          <w:color w:val="000000" w:themeColor="text1"/>
          <w:sz w:val="20"/>
          <w:szCs w:val="20"/>
        </w:rPr>
        <w:t xml:space="preserve"> </w:t>
      </w:r>
      <w:r w:rsidRPr="005E6BAA">
        <w:rPr>
          <w:rFonts w:asciiTheme="minorHAnsi" w:hAnsiTheme="minorHAnsi" w:cstheme="minorHAnsi"/>
          <w:b/>
          <w:color w:val="000000" w:themeColor="text1"/>
          <w:sz w:val="20"/>
          <w:szCs w:val="20"/>
        </w:rPr>
        <w:t>Deadline:</w:t>
      </w:r>
      <w:r w:rsidR="002F3E39" w:rsidRPr="005E6BAA">
        <w:rPr>
          <w:rFonts w:asciiTheme="minorHAnsi" w:hAnsiTheme="minorHAnsi" w:cstheme="minorHAnsi"/>
          <w:color w:val="000000" w:themeColor="text1"/>
          <w:sz w:val="20"/>
          <w:szCs w:val="20"/>
        </w:rPr>
        <w:tab/>
      </w:r>
      <w:r w:rsidR="00067C98" w:rsidRPr="005E6BAA">
        <w:rPr>
          <w:rFonts w:asciiTheme="minorHAnsi" w:hAnsiTheme="minorHAnsi" w:cstheme="minorHAnsi"/>
          <w:b/>
          <w:color w:val="000000" w:themeColor="text1"/>
          <w:sz w:val="20"/>
          <w:szCs w:val="20"/>
          <w:highlight w:val="yellow"/>
          <w:u w:val="single"/>
        </w:rPr>
        <w:t>July 1</w:t>
      </w:r>
      <w:r w:rsidR="00DF1EE8" w:rsidRPr="005E6BAA">
        <w:rPr>
          <w:rFonts w:asciiTheme="minorHAnsi" w:hAnsiTheme="minorHAnsi" w:cstheme="minorHAnsi"/>
          <w:b/>
          <w:color w:val="000000" w:themeColor="text1"/>
          <w:sz w:val="20"/>
          <w:szCs w:val="20"/>
          <w:highlight w:val="yellow"/>
          <w:u w:val="single"/>
        </w:rPr>
        <w:t>0,</w:t>
      </w:r>
      <w:r w:rsidR="00690B7B" w:rsidRPr="005E6BAA">
        <w:rPr>
          <w:rFonts w:asciiTheme="minorHAnsi" w:hAnsiTheme="minorHAnsi" w:cstheme="minorHAnsi"/>
          <w:b/>
          <w:color w:val="000000" w:themeColor="text1"/>
          <w:sz w:val="20"/>
          <w:szCs w:val="20"/>
          <w:highlight w:val="yellow"/>
          <w:u w:val="single"/>
        </w:rPr>
        <w:t xml:space="preserve"> 2020</w:t>
      </w:r>
      <w:r w:rsidR="00917A0A" w:rsidRPr="005E6BAA">
        <w:rPr>
          <w:rFonts w:asciiTheme="minorHAnsi" w:hAnsiTheme="minorHAnsi" w:cstheme="minorHAnsi"/>
          <w:b/>
          <w:color w:val="000000" w:themeColor="text1"/>
          <w:sz w:val="20"/>
          <w:szCs w:val="20"/>
          <w:highlight w:val="yellow"/>
          <w:u w:val="single"/>
        </w:rPr>
        <w:t xml:space="preserve">, </w:t>
      </w:r>
      <w:r w:rsidR="00067C98" w:rsidRPr="005E6BAA">
        <w:rPr>
          <w:rFonts w:asciiTheme="minorHAnsi" w:hAnsiTheme="minorHAnsi" w:cstheme="minorHAnsi"/>
          <w:b/>
          <w:color w:val="333333"/>
          <w:sz w:val="20"/>
          <w:szCs w:val="20"/>
          <w:highlight w:val="yellow"/>
          <w:u w:val="single"/>
          <w:shd w:val="clear" w:color="auto" w:fill="FFFFFF"/>
        </w:rPr>
        <w:t>5</w:t>
      </w:r>
      <w:r w:rsidR="003E6FF6" w:rsidRPr="005E6BAA">
        <w:rPr>
          <w:rFonts w:asciiTheme="minorHAnsi" w:hAnsiTheme="minorHAnsi" w:cstheme="minorHAnsi"/>
          <w:b/>
          <w:color w:val="333333"/>
          <w:sz w:val="20"/>
          <w:szCs w:val="20"/>
          <w:highlight w:val="yellow"/>
          <w:u w:val="single"/>
          <w:shd w:val="clear" w:color="auto" w:fill="FFFFFF"/>
        </w:rPr>
        <w:t>:00 PM (E</w:t>
      </w:r>
      <w:r w:rsidR="00067C98" w:rsidRPr="005E6BAA">
        <w:rPr>
          <w:rFonts w:asciiTheme="minorHAnsi" w:hAnsiTheme="minorHAnsi" w:cstheme="minorHAnsi"/>
          <w:b/>
          <w:color w:val="333333"/>
          <w:sz w:val="20"/>
          <w:szCs w:val="20"/>
          <w:highlight w:val="yellow"/>
          <w:u w:val="single"/>
          <w:shd w:val="clear" w:color="auto" w:fill="FFFFFF"/>
        </w:rPr>
        <w:t>S</w:t>
      </w:r>
      <w:r w:rsidR="00917A0A" w:rsidRPr="005E6BAA">
        <w:rPr>
          <w:rFonts w:asciiTheme="minorHAnsi" w:hAnsiTheme="minorHAnsi" w:cstheme="minorHAnsi"/>
          <w:b/>
          <w:color w:val="333333"/>
          <w:sz w:val="20"/>
          <w:szCs w:val="20"/>
          <w:highlight w:val="yellow"/>
          <w:u w:val="single"/>
          <w:shd w:val="clear" w:color="auto" w:fill="FFFFFF"/>
        </w:rPr>
        <w:t>T)</w:t>
      </w:r>
      <w:r w:rsidR="00042E81" w:rsidRPr="005E6BAA">
        <w:rPr>
          <w:rFonts w:asciiTheme="minorHAnsi" w:hAnsiTheme="minorHAnsi" w:cstheme="minorHAnsi"/>
          <w:b/>
          <w:color w:val="000000" w:themeColor="text1"/>
          <w:sz w:val="20"/>
          <w:szCs w:val="20"/>
          <w:highlight w:val="yellow"/>
          <w:u w:val="single"/>
        </w:rPr>
        <w:t xml:space="preserve"> </w:t>
      </w:r>
      <w:r w:rsidR="006D048F" w:rsidRPr="005E6BAA">
        <w:rPr>
          <w:rFonts w:asciiTheme="minorHAnsi" w:hAnsiTheme="minorHAnsi" w:cstheme="minorHAnsi"/>
          <w:b/>
          <w:color w:val="000000" w:themeColor="text1"/>
          <w:sz w:val="20"/>
          <w:szCs w:val="20"/>
          <w:highlight w:val="yellow"/>
          <w:u w:val="single"/>
        </w:rPr>
        <w:t xml:space="preserve"> </w:t>
      </w:r>
      <w:r w:rsidR="00504B30" w:rsidRPr="005E6BAA">
        <w:rPr>
          <w:rFonts w:asciiTheme="minorHAnsi" w:hAnsiTheme="minorHAnsi" w:cstheme="minorHAnsi"/>
          <w:color w:val="000000" w:themeColor="text1"/>
          <w:sz w:val="20"/>
          <w:szCs w:val="20"/>
        </w:rPr>
        <w:t xml:space="preserve"> </w:t>
      </w:r>
    </w:p>
    <w:p w:rsidR="009C0E98" w:rsidRDefault="009C0E98" w:rsidP="009C0E98">
      <w:pPr>
        <w:rPr>
          <w:rStyle w:val="widetext1"/>
          <w:rFonts w:asciiTheme="minorHAnsi" w:hAnsiTheme="minorHAnsi"/>
        </w:rPr>
      </w:pPr>
    </w:p>
    <w:p w:rsidR="009C0E98" w:rsidRPr="005E6BAA" w:rsidRDefault="009C0E98" w:rsidP="009C0E98">
      <w:pPr>
        <w:rPr>
          <w:rFonts w:asciiTheme="minorHAnsi" w:hAnsiTheme="minorHAnsi" w:cstheme="minorHAnsi"/>
          <w:color w:val="000000" w:themeColor="text1"/>
          <w:sz w:val="20"/>
          <w:szCs w:val="20"/>
        </w:rPr>
      </w:pPr>
      <w:r w:rsidRPr="005E6BAA">
        <w:rPr>
          <w:rStyle w:val="widetext1"/>
          <w:rFonts w:asciiTheme="minorHAnsi" w:hAnsiTheme="minorHAnsi" w:cstheme="minorHAnsi"/>
          <w:b/>
          <w:color w:val="000000" w:themeColor="text1"/>
          <w:sz w:val="20"/>
          <w:szCs w:val="20"/>
        </w:rPr>
        <w:t>Opportunity</w:t>
      </w:r>
      <w:r w:rsidRPr="005E6BAA">
        <w:rPr>
          <w:rStyle w:val="widetext1"/>
          <w:rFonts w:asciiTheme="minorHAnsi" w:hAnsiTheme="minorHAnsi" w:cstheme="minorHAnsi"/>
          <w:color w:val="000000" w:themeColor="text1"/>
          <w:sz w:val="20"/>
          <w:szCs w:val="20"/>
        </w:rPr>
        <w:t xml:space="preserve"> </w:t>
      </w:r>
      <w:r w:rsidRPr="005E6BAA">
        <w:rPr>
          <w:rStyle w:val="widetext1"/>
          <w:rFonts w:asciiTheme="minorHAnsi" w:hAnsiTheme="minorHAnsi" w:cstheme="minorHAnsi"/>
          <w:b/>
          <w:color w:val="000000" w:themeColor="text1"/>
          <w:sz w:val="20"/>
          <w:szCs w:val="20"/>
        </w:rPr>
        <w:t>Details</w:t>
      </w:r>
      <w:r w:rsidRPr="005E6BAA">
        <w:rPr>
          <w:rStyle w:val="widetext1"/>
          <w:rFonts w:asciiTheme="minorHAnsi" w:hAnsiTheme="minorHAnsi" w:cstheme="minorHAnsi"/>
          <w:color w:val="000000" w:themeColor="text1"/>
          <w:sz w:val="20"/>
          <w:szCs w:val="20"/>
        </w:rPr>
        <w:t xml:space="preserve">:  </w:t>
      </w:r>
      <w:r w:rsidRPr="005E6BAA">
        <w:rPr>
          <w:rFonts w:asciiTheme="minorHAnsi" w:hAnsiTheme="minorHAnsi" w:cstheme="minorHAnsi"/>
          <w:color w:val="000000" w:themeColor="text1"/>
          <w:sz w:val="20"/>
          <w:szCs w:val="20"/>
        </w:rPr>
        <w:t xml:space="preserve">The Alzheimer's Drug Discovery Foundation (ADDF) supports promising research projects from around the world to develop new drugs for Alzheimer's and related dementias, including vascular, </w:t>
      </w:r>
      <w:proofErr w:type="spellStart"/>
      <w:r w:rsidRPr="005E6BAA">
        <w:rPr>
          <w:rFonts w:asciiTheme="minorHAnsi" w:hAnsiTheme="minorHAnsi" w:cstheme="minorHAnsi"/>
          <w:color w:val="000000" w:themeColor="text1"/>
          <w:sz w:val="20"/>
          <w:szCs w:val="20"/>
        </w:rPr>
        <w:t>Lewy</w:t>
      </w:r>
      <w:proofErr w:type="spellEnd"/>
      <w:r w:rsidRPr="005E6BAA">
        <w:rPr>
          <w:rFonts w:asciiTheme="minorHAnsi" w:hAnsiTheme="minorHAnsi" w:cstheme="minorHAnsi"/>
          <w:color w:val="000000" w:themeColor="text1"/>
          <w:sz w:val="20"/>
          <w:szCs w:val="20"/>
        </w:rPr>
        <w:t xml:space="preserve"> body, and frontotemporal dementias.  The goal is to accelerate the development of therapies through four core areas:  Drug discovery, Clinical trials, Biomarkers, and Prevention</w:t>
      </w:r>
      <w:r w:rsidR="00050439">
        <w:rPr>
          <w:rFonts w:asciiTheme="minorHAnsi" w:hAnsiTheme="minorHAnsi" w:cstheme="minorHAnsi"/>
          <w:color w:val="000000" w:themeColor="text1"/>
          <w:sz w:val="20"/>
          <w:szCs w:val="20"/>
        </w:rPr>
        <w:t xml:space="preserve">. </w:t>
      </w:r>
      <w:r w:rsidRPr="005E6BAA">
        <w:rPr>
          <w:rFonts w:asciiTheme="minorHAnsi" w:hAnsiTheme="minorHAnsi" w:cstheme="minorHAnsi"/>
          <w:color w:val="000000" w:themeColor="text1"/>
          <w:sz w:val="20"/>
          <w:szCs w:val="20"/>
        </w:rPr>
        <w:t>The ADDF is interested in novel therapeutic approaches, including small molecules, biologics, and gene therapies. Because the mechanisms underlying Alzheimer's disease and related dementias are varied and complex, ADDF maintains a diverse portfolio of drug targets.</w:t>
      </w:r>
    </w:p>
    <w:p w:rsidR="009C0E98" w:rsidRDefault="009C0E98" w:rsidP="009C0E98">
      <w:pPr>
        <w:rPr>
          <w:rFonts w:asciiTheme="minorHAnsi" w:hAnsiTheme="minorHAnsi" w:cstheme="minorHAnsi"/>
          <w:color w:val="000000" w:themeColor="text1"/>
          <w:sz w:val="20"/>
          <w:szCs w:val="20"/>
        </w:rPr>
      </w:pPr>
    </w:p>
    <w:p w:rsidR="000C6F59" w:rsidRPr="008B66F5" w:rsidRDefault="008B66F5" w:rsidP="000C6F59">
      <w:pPr>
        <w:rPr>
          <w:rFonts w:asciiTheme="minorHAnsi" w:hAnsiTheme="minorHAnsi" w:cstheme="minorHAnsi"/>
          <w:sz w:val="20"/>
          <w:szCs w:val="20"/>
        </w:rPr>
      </w:pPr>
      <w:r w:rsidRPr="008B66F5">
        <w:rPr>
          <w:rFonts w:asciiTheme="minorHAnsi" w:hAnsiTheme="minorHAnsi" w:cstheme="minorHAnsi"/>
          <w:sz w:val="20"/>
          <w:szCs w:val="20"/>
        </w:rPr>
        <w:t>Four</w:t>
      </w:r>
      <w:r w:rsidR="000C6F59" w:rsidRPr="008B66F5">
        <w:rPr>
          <w:rFonts w:asciiTheme="minorHAnsi" w:hAnsiTheme="minorHAnsi" w:cstheme="minorHAnsi"/>
          <w:sz w:val="20"/>
          <w:szCs w:val="20"/>
        </w:rPr>
        <w:t xml:space="preserve"> funding opportunities are currently open:</w:t>
      </w:r>
    </w:p>
    <w:p w:rsidR="000C6F59" w:rsidRPr="005E6BAA" w:rsidRDefault="000C6F59" w:rsidP="009C0E98">
      <w:pPr>
        <w:rPr>
          <w:rFonts w:asciiTheme="minorHAnsi" w:hAnsiTheme="minorHAnsi" w:cstheme="minorHAnsi"/>
          <w:color w:val="000000" w:themeColor="text1"/>
          <w:sz w:val="20"/>
          <w:szCs w:val="20"/>
        </w:rPr>
      </w:pPr>
    </w:p>
    <w:p w:rsidR="001D4002" w:rsidRPr="005E6BAA" w:rsidRDefault="00821331" w:rsidP="000C6F59">
      <w:pPr>
        <w:pStyle w:val="NormalWeb"/>
        <w:shd w:val="clear" w:color="auto" w:fill="FFFFFF"/>
        <w:spacing w:before="0" w:beforeAutospacing="0" w:after="0" w:afterAutospacing="0"/>
        <w:rPr>
          <w:rFonts w:eastAsia="Times New Roman" w:cs="Calibri"/>
          <w:i/>
          <w:iCs/>
          <w:color w:val="212529"/>
          <w:sz w:val="20"/>
          <w:szCs w:val="20"/>
        </w:rPr>
      </w:pPr>
      <w:hyperlink r:id="rId7" w:history="1">
        <w:r w:rsidR="005E6BAA" w:rsidRPr="00821331">
          <w:rPr>
            <w:rStyle w:val="Hyperlink"/>
            <w:rFonts w:asciiTheme="minorHAnsi" w:hAnsiTheme="minorHAnsi" w:cstheme="minorHAnsi"/>
            <w:sz w:val="20"/>
            <w:szCs w:val="20"/>
          </w:rPr>
          <w:t>Drug Development Program</w:t>
        </w:r>
      </w:hyperlink>
      <w:r w:rsidR="00E34811" w:rsidRPr="005E6BAA">
        <w:rPr>
          <w:rFonts w:asciiTheme="minorHAnsi" w:hAnsiTheme="minorHAnsi" w:cstheme="minorHAnsi"/>
          <w:caps/>
          <w:color w:val="000000" w:themeColor="text1"/>
          <w:sz w:val="20"/>
          <w:szCs w:val="20"/>
        </w:rPr>
        <w:t>:</w:t>
      </w:r>
      <w:r w:rsidR="00DF19E2" w:rsidRPr="005E6BAA">
        <w:rPr>
          <w:rFonts w:asciiTheme="minorHAnsi" w:hAnsiTheme="minorHAnsi" w:cstheme="minorHAnsi"/>
          <w:caps/>
          <w:color w:val="000000" w:themeColor="text1"/>
          <w:sz w:val="20"/>
          <w:szCs w:val="20"/>
        </w:rPr>
        <w:t xml:space="preserve"> </w:t>
      </w:r>
      <w:r w:rsidR="001D4002" w:rsidRPr="005E6BAA">
        <w:rPr>
          <w:rFonts w:ascii="Calibri" w:eastAsia="Times New Roman" w:hAnsi="Calibri" w:cs="Calibri"/>
          <w:color w:val="212529"/>
          <w:sz w:val="20"/>
          <w:szCs w:val="20"/>
        </w:rPr>
        <w:t xml:space="preserve">The goal of this RFP is to develop therapeutics for Alzheimer's disease and related dementias. This RFP focuses on building preclinical evidence in animal models and on advancing lead molecules to the clinical candidate selection stage. The proposed studies should have a high probability of reaching IND-enabling studies within two years. </w:t>
      </w:r>
      <w:r w:rsidR="001D4002" w:rsidRPr="001D4002">
        <w:rPr>
          <w:rFonts w:ascii="Calibri" w:eastAsia="Times New Roman" w:hAnsi="Calibri" w:cs="Calibri"/>
          <w:color w:val="212529"/>
          <w:sz w:val="20"/>
          <w:szCs w:val="20"/>
        </w:rPr>
        <w:t>Specifically, the Drug Development RFP supports:</w:t>
      </w:r>
      <w:r w:rsidR="000C6F59">
        <w:rPr>
          <w:rFonts w:ascii="Calibri" w:eastAsia="Times New Roman" w:hAnsi="Calibri" w:cs="Calibri"/>
          <w:color w:val="212529"/>
          <w:sz w:val="20"/>
          <w:szCs w:val="20"/>
        </w:rPr>
        <w:t xml:space="preserve"> </w:t>
      </w:r>
      <w:r w:rsidR="001D4002" w:rsidRPr="005E6BAA">
        <w:rPr>
          <w:rFonts w:eastAsia="Times New Roman" w:cs="Calibri"/>
          <w:color w:val="212529"/>
          <w:sz w:val="20"/>
          <w:szCs w:val="20"/>
        </w:rPr>
        <w:t xml:space="preserve">1) </w:t>
      </w:r>
      <w:r w:rsidR="001D4002" w:rsidRPr="001D4002">
        <w:rPr>
          <w:rFonts w:ascii="Calibri" w:eastAsia="Times New Roman" w:hAnsi="Calibri" w:cs="Calibri"/>
          <w:color w:val="212529"/>
          <w:sz w:val="20"/>
          <w:szCs w:val="20"/>
        </w:rPr>
        <w:t>Preclinical pharmacokinetics, pharmacodynamics, target engagement, and preliminary rodent tolerability</w:t>
      </w:r>
      <w:r w:rsidR="001D4002" w:rsidRPr="005E6BAA">
        <w:rPr>
          <w:rFonts w:eastAsia="Times New Roman" w:cs="Calibri"/>
          <w:color w:val="212529"/>
          <w:sz w:val="20"/>
          <w:szCs w:val="20"/>
        </w:rPr>
        <w:t xml:space="preserve"> 2) </w:t>
      </w:r>
      <w:r w:rsidR="001D4002" w:rsidRPr="005E6BAA">
        <w:rPr>
          <w:rFonts w:ascii="Calibri" w:eastAsia="Times New Roman" w:hAnsi="Calibri" w:cs="Calibri"/>
          <w:i/>
          <w:iCs/>
          <w:color w:val="212529"/>
          <w:sz w:val="20"/>
          <w:szCs w:val="20"/>
        </w:rPr>
        <w:t>In</w:t>
      </w:r>
      <w:r w:rsidR="001D4002" w:rsidRPr="001D4002">
        <w:rPr>
          <w:rFonts w:ascii="Calibri" w:eastAsia="Times New Roman" w:hAnsi="Calibri" w:cs="Calibri"/>
          <w:color w:val="212529"/>
          <w:sz w:val="20"/>
          <w:szCs w:val="20"/>
        </w:rPr>
        <w:t> </w:t>
      </w:r>
      <w:r w:rsidR="001D4002" w:rsidRPr="005E6BAA">
        <w:rPr>
          <w:rFonts w:ascii="Calibri" w:eastAsia="Times New Roman" w:hAnsi="Calibri" w:cs="Calibri"/>
          <w:i/>
          <w:iCs/>
          <w:color w:val="212529"/>
          <w:sz w:val="20"/>
          <w:szCs w:val="20"/>
        </w:rPr>
        <w:t>vivo</w:t>
      </w:r>
      <w:r w:rsidR="001D4002" w:rsidRPr="001D4002">
        <w:rPr>
          <w:rFonts w:ascii="Calibri" w:eastAsia="Times New Roman" w:hAnsi="Calibri" w:cs="Calibri"/>
          <w:color w:val="212529"/>
          <w:sz w:val="20"/>
          <w:szCs w:val="20"/>
        </w:rPr>
        <w:t> efficacy or proof-of-concept studies</w:t>
      </w:r>
      <w:r w:rsidR="001D4002" w:rsidRPr="005E6BAA">
        <w:rPr>
          <w:rFonts w:eastAsia="Times New Roman" w:cs="Calibri"/>
          <w:color w:val="212529"/>
          <w:sz w:val="20"/>
          <w:szCs w:val="20"/>
        </w:rPr>
        <w:t xml:space="preserve">. </w:t>
      </w:r>
      <w:r w:rsidR="000C6F59" w:rsidRPr="000C6F59">
        <w:rPr>
          <w:rFonts w:asciiTheme="minorHAnsi" w:hAnsiTheme="minorHAnsi" w:cstheme="minorHAnsi"/>
          <w:color w:val="000000" w:themeColor="text1"/>
          <w:sz w:val="20"/>
          <w:szCs w:val="20"/>
          <w:highlight w:val="yellow"/>
        </w:rPr>
        <w:t>Average Award up to $600,000 based on stage and scope of research</w:t>
      </w:r>
      <w:r w:rsidR="00050439">
        <w:rPr>
          <w:rFonts w:asciiTheme="minorHAnsi" w:hAnsiTheme="minorHAnsi" w:cstheme="minorHAnsi"/>
          <w:color w:val="000000" w:themeColor="text1"/>
          <w:sz w:val="20"/>
          <w:szCs w:val="20"/>
        </w:rPr>
        <w:t>.</w:t>
      </w:r>
    </w:p>
    <w:p w:rsidR="001D4002" w:rsidRPr="005E6BAA" w:rsidRDefault="001D4002" w:rsidP="001D4002">
      <w:pPr>
        <w:shd w:val="clear" w:color="auto" w:fill="FFFFFF"/>
        <w:rPr>
          <w:rFonts w:eastAsia="Times New Roman" w:cs="Calibri"/>
          <w:color w:val="212529"/>
          <w:sz w:val="20"/>
          <w:szCs w:val="20"/>
        </w:rPr>
      </w:pPr>
    </w:p>
    <w:p w:rsidR="005E6BAA" w:rsidRPr="005E6BAA" w:rsidRDefault="00821331" w:rsidP="005E6BAA">
      <w:pPr>
        <w:pStyle w:val="NormalWeb"/>
        <w:shd w:val="clear" w:color="auto" w:fill="FFFFFF"/>
        <w:spacing w:before="0" w:beforeAutospacing="0" w:after="0" w:afterAutospacing="0"/>
        <w:rPr>
          <w:rFonts w:asciiTheme="minorHAnsi" w:eastAsia="Times New Roman" w:hAnsiTheme="minorHAnsi" w:cstheme="minorHAnsi"/>
          <w:color w:val="000000" w:themeColor="text1"/>
          <w:sz w:val="20"/>
          <w:szCs w:val="20"/>
        </w:rPr>
      </w:pPr>
      <w:hyperlink r:id="rId8" w:history="1">
        <w:r w:rsidR="00182681" w:rsidRPr="00821331">
          <w:rPr>
            <w:rStyle w:val="Hyperlink"/>
            <w:rFonts w:asciiTheme="minorHAnsi" w:hAnsiTheme="minorHAnsi" w:cstheme="minorHAnsi"/>
            <w:sz w:val="20"/>
            <w:szCs w:val="20"/>
          </w:rPr>
          <w:t>Neuroimaging</w:t>
        </w:r>
        <w:r w:rsidR="005E6BAA" w:rsidRPr="00821331">
          <w:rPr>
            <w:rStyle w:val="Hyperlink"/>
            <w:rFonts w:asciiTheme="minorHAnsi" w:hAnsiTheme="minorHAnsi" w:cstheme="minorHAnsi"/>
            <w:sz w:val="20"/>
            <w:szCs w:val="20"/>
          </w:rPr>
          <w:t xml:space="preserve"> and CSF Biomarker Development Program</w:t>
        </w:r>
      </w:hyperlink>
      <w:r w:rsidR="005E6BAA" w:rsidRPr="005E6BAA">
        <w:rPr>
          <w:rFonts w:asciiTheme="minorHAnsi" w:hAnsiTheme="minorHAnsi" w:cstheme="minorHAnsi"/>
          <w:color w:val="000000" w:themeColor="text1"/>
          <w:sz w:val="20"/>
          <w:szCs w:val="20"/>
          <w:u w:val="single"/>
        </w:rPr>
        <w:t>:</w:t>
      </w:r>
      <w:r w:rsidR="005E6BAA" w:rsidRPr="005E6BAA">
        <w:rPr>
          <w:rFonts w:asciiTheme="minorHAnsi" w:hAnsiTheme="minorHAnsi" w:cstheme="minorHAnsi"/>
          <w:color w:val="000000" w:themeColor="text1"/>
          <w:sz w:val="20"/>
          <w:szCs w:val="20"/>
        </w:rPr>
        <w:t xml:space="preserve"> </w:t>
      </w:r>
      <w:r w:rsidR="005E6BAA" w:rsidRPr="005E6BAA">
        <w:rPr>
          <w:rFonts w:asciiTheme="minorHAnsi" w:eastAsia="Times New Roman" w:hAnsiTheme="minorHAnsi" w:cstheme="minorHAnsi"/>
          <w:color w:val="000000" w:themeColor="text1"/>
          <w:sz w:val="20"/>
          <w:szCs w:val="20"/>
        </w:rPr>
        <w:t xml:space="preserve">The aim of this RFP is to develop biomarkers for which there is a clear clinical need in Alzheimer's disease and related dementias. Specifically, this RFP focuses on: developing novel PET ligands for clinical use, supporting novel CSF biomarkers, validating established MRI approaches in larger cohorts. </w:t>
      </w:r>
      <w:r w:rsidR="005E6BAA" w:rsidRPr="00050439">
        <w:rPr>
          <w:rFonts w:asciiTheme="minorHAnsi" w:eastAsia="Times New Roman" w:hAnsiTheme="minorHAnsi" w:cstheme="minorHAnsi"/>
          <w:iCs/>
          <w:color w:val="000000" w:themeColor="text1"/>
          <w:sz w:val="20"/>
          <w:szCs w:val="20"/>
        </w:rPr>
        <w:t xml:space="preserve">Peripheral </w:t>
      </w:r>
      <w:proofErr w:type="spellStart"/>
      <w:r w:rsidR="005E6BAA" w:rsidRPr="00050439">
        <w:rPr>
          <w:rFonts w:asciiTheme="minorHAnsi" w:eastAsia="Times New Roman" w:hAnsiTheme="minorHAnsi" w:cstheme="minorHAnsi"/>
          <w:iCs/>
          <w:color w:val="000000" w:themeColor="text1"/>
          <w:sz w:val="20"/>
          <w:szCs w:val="20"/>
        </w:rPr>
        <w:t>biofluids</w:t>
      </w:r>
      <w:proofErr w:type="spellEnd"/>
      <w:r w:rsidR="005E6BAA" w:rsidRPr="00050439">
        <w:rPr>
          <w:rFonts w:asciiTheme="minorHAnsi" w:eastAsia="Times New Roman" w:hAnsiTheme="minorHAnsi" w:cstheme="minorHAnsi"/>
          <w:iCs/>
          <w:color w:val="000000" w:themeColor="text1"/>
          <w:sz w:val="20"/>
          <w:szCs w:val="20"/>
        </w:rPr>
        <w:t xml:space="preserve"> and digital approaches are supported through the </w:t>
      </w:r>
      <w:hyperlink r:id="rId9" w:history="1">
        <w:r w:rsidR="005E6BAA" w:rsidRPr="00050439">
          <w:rPr>
            <w:rFonts w:asciiTheme="minorHAnsi" w:eastAsia="Times New Roman" w:hAnsiTheme="minorHAnsi" w:cstheme="minorHAnsi"/>
            <w:b/>
            <w:bCs/>
            <w:iCs/>
            <w:color w:val="000000" w:themeColor="text1"/>
            <w:sz w:val="20"/>
            <w:szCs w:val="20"/>
          </w:rPr>
          <w:t>Diagnostics Accelerator RFP</w:t>
        </w:r>
      </w:hyperlink>
      <w:r w:rsidR="005E6BAA" w:rsidRPr="00050439">
        <w:rPr>
          <w:rFonts w:asciiTheme="minorHAnsi" w:eastAsia="Times New Roman" w:hAnsiTheme="minorHAnsi" w:cstheme="minorHAnsi"/>
          <w:iCs/>
          <w:color w:val="000000" w:themeColor="text1"/>
          <w:sz w:val="20"/>
          <w:szCs w:val="20"/>
        </w:rPr>
        <w:t xml:space="preserve">. </w:t>
      </w:r>
      <w:r w:rsidR="005E6BAA" w:rsidRPr="00050439">
        <w:rPr>
          <w:rFonts w:asciiTheme="minorHAnsi" w:eastAsia="Times New Roman" w:hAnsiTheme="minorHAnsi" w:cstheme="minorHAnsi"/>
          <w:color w:val="000000" w:themeColor="text1"/>
          <w:sz w:val="20"/>
          <w:szCs w:val="20"/>
        </w:rPr>
        <w:t xml:space="preserve">Novel biomarkers of </w:t>
      </w:r>
      <w:proofErr w:type="spellStart"/>
      <w:r w:rsidR="005E6BAA" w:rsidRPr="00050439">
        <w:rPr>
          <w:rFonts w:asciiTheme="minorHAnsi" w:eastAsia="Times New Roman" w:hAnsiTheme="minorHAnsi" w:cstheme="minorHAnsi"/>
          <w:color w:val="000000" w:themeColor="text1"/>
          <w:sz w:val="20"/>
          <w:szCs w:val="20"/>
        </w:rPr>
        <w:t>neuroinflammation</w:t>
      </w:r>
      <w:proofErr w:type="spellEnd"/>
      <w:r w:rsidR="005E6BAA" w:rsidRPr="005E6BAA">
        <w:rPr>
          <w:rFonts w:asciiTheme="minorHAnsi" w:eastAsia="Times New Roman" w:hAnsiTheme="minorHAnsi" w:cstheme="minorHAnsi"/>
          <w:color w:val="000000" w:themeColor="text1"/>
          <w:sz w:val="20"/>
          <w:szCs w:val="20"/>
        </w:rPr>
        <w:t xml:space="preserve"> and synaptic integrity are considered high priority. Other target areas of interest include: Neuronal loss, </w:t>
      </w:r>
      <w:proofErr w:type="gramStart"/>
      <w:r w:rsidR="005E6BAA" w:rsidRPr="005E6BAA">
        <w:rPr>
          <w:rFonts w:asciiTheme="minorHAnsi" w:eastAsia="Times New Roman" w:hAnsiTheme="minorHAnsi" w:cstheme="minorHAnsi"/>
          <w:color w:val="000000" w:themeColor="text1"/>
          <w:sz w:val="20"/>
          <w:szCs w:val="20"/>
        </w:rPr>
        <w:t>Vascular</w:t>
      </w:r>
      <w:proofErr w:type="gramEnd"/>
      <w:r w:rsidR="005E6BAA" w:rsidRPr="005E6BAA">
        <w:rPr>
          <w:rFonts w:asciiTheme="minorHAnsi" w:eastAsia="Times New Roman" w:hAnsiTheme="minorHAnsi" w:cstheme="minorHAnsi"/>
          <w:color w:val="000000" w:themeColor="text1"/>
          <w:sz w:val="20"/>
          <w:szCs w:val="20"/>
        </w:rPr>
        <w:t xml:space="preserve"> injury and blood-brain barrier integrity, Mitochondria and metabolic function</w:t>
      </w:r>
      <w:r w:rsidR="005E6BAA">
        <w:rPr>
          <w:rFonts w:asciiTheme="minorHAnsi" w:eastAsia="Times New Roman" w:hAnsiTheme="minorHAnsi" w:cstheme="minorHAnsi"/>
          <w:color w:val="000000" w:themeColor="text1"/>
          <w:sz w:val="20"/>
          <w:szCs w:val="20"/>
        </w:rPr>
        <w:t xml:space="preserve">, </w:t>
      </w:r>
      <w:r w:rsidR="005E6BAA" w:rsidRPr="005E6BAA">
        <w:rPr>
          <w:rFonts w:asciiTheme="minorHAnsi" w:eastAsia="Times New Roman" w:hAnsiTheme="minorHAnsi" w:cstheme="minorHAnsi"/>
          <w:color w:val="000000" w:themeColor="text1"/>
          <w:sz w:val="20"/>
          <w:szCs w:val="20"/>
        </w:rPr>
        <w:t xml:space="preserve">Protein </w:t>
      </w:r>
      <w:proofErr w:type="spellStart"/>
      <w:r w:rsidR="005E6BAA" w:rsidRPr="005E6BAA">
        <w:rPr>
          <w:rFonts w:asciiTheme="minorHAnsi" w:eastAsia="Times New Roman" w:hAnsiTheme="minorHAnsi" w:cstheme="minorHAnsi"/>
          <w:color w:val="000000" w:themeColor="text1"/>
          <w:sz w:val="20"/>
          <w:szCs w:val="20"/>
        </w:rPr>
        <w:t>misfolding</w:t>
      </w:r>
      <w:proofErr w:type="spellEnd"/>
      <w:r w:rsidR="005E6BAA" w:rsidRPr="005E6BAA">
        <w:rPr>
          <w:rFonts w:asciiTheme="minorHAnsi" w:eastAsia="Times New Roman" w:hAnsiTheme="minorHAnsi" w:cstheme="minorHAnsi"/>
          <w:color w:val="000000" w:themeColor="text1"/>
          <w:sz w:val="20"/>
          <w:szCs w:val="20"/>
        </w:rPr>
        <w:t>/</w:t>
      </w:r>
      <w:proofErr w:type="spellStart"/>
      <w:r w:rsidR="005E6BAA" w:rsidRPr="005E6BAA">
        <w:rPr>
          <w:rFonts w:asciiTheme="minorHAnsi" w:eastAsia="Times New Roman" w:hAnsiTheme="minorHAnsi" w:cstheme="minorHAnsi"/>
          <w:color w:val="000000" w:themeColor="text1"/>
          <w:sz w:val="20"/>
          <w:szCs w:val="20"/>
        </w:rPr>
        <w:t>proteostasis</w:t>
      </w:r>
      <w:proofErr w:type="spellEnd"/>
      <w:r w:rsidR="005E6BAA" w:rsidRPr="005E6BAA">
        <w:rPr>
          <w:rFonts w:asciiTheme="minorHAnsi" w:eastAsia="Times New Roman" w:hAnsiTheme="minorHAnsi" w:cstheme="minorHAnsi"/>
          <w:color w:val="000000" w:themeColor="text1"/>
          <w:sz w:val="20"/>
          <w:szCs w:val="20"/>
        </w:rPr>
        <w:t>, Oxidative stress, White matter changes</w:t>
      </w:r>
      <w:r w:rsidR="000C6F59">
        <w:rPr>
          <w:rFonts w:asciiTheme="minorHAnsi" w:eastAsia="Times New Roman" w:hAnsiTheme="minorHAnsi" w:cstheme="minorHAnsi"/>
          <w:color w:val="000000" w:themeColor="text1"/>
          <w:sz w:val="20"/>
          <w:szCs w:val="20"/>
        </w:rPr>
        <w:t xml:space="preserve">. </w:t>
      </w:r>
      <w:r w:rsidR="000C6F59" w:rsidRPr="000C6F59">
        <w:rPr>
          <w:rFonts w:asciiTheme="minorHAnsi" w:hAnsiTheme="minorHAnsi" w:cstheme="minorHAnsi"/>
          <w:color w:val="000000" w:themeColor="text1"/>
          <w:sz w:val="20"/>
          <w:szCs w:val="20"/>
          <w:highlight w:val="yellow"/>
        </w:rPr>
        <w:t>Average Award up to $600,000 based on stage and scope of research</w:t>
      </w:r>
      <w:r w:rsidR="00050439">
        <w:rPr>
          <w:rFonts w:asciiTheme="minorHAnsi" w:hAnsiTheme="minorHAnsi" w:cstheme="minorHAnsi"/>
          <w:color w:val="000000" w:themeColor="text1"/>
          <w:sz w:val="20"/>
          <w:szCs w:val="20"/>
        </w:rPr>
        <w:t>.</w:t>
      </w:r>
    </w:p>
    <w:p w:rsidR="005E6BAA" w:rsidRDefault="005E6BAA" w:rsidP="001D4002">
      <w:pPr>
        <w:shd w:val="clear" w:color="auto" w:fill="FFFFFF"/>
        <w:rPr>
          <w:rFonts w:eastAsia="Times New Roman" w:cs="Calibri"/>
          <w:color w:val="212529"/>
          <w:sz w:val="20"/>
          <w:szCs w:val="20"/>
        </w:rPr>
      </w:pPr>
    </w:p>
    <w:p w:rsidR="000C6F59" w:rsidRPr="000C6F59" w:rsidRDefault="00821331" w:rsidP="000C6F59">
      <w:pPr>
        <w:pStyle w:val="NormalWeb"/>
        <w:shd w:val="clear" w:color="auto" w:fill="FFFFFF"/>
        <w:spacing w:before="0" w:beforeAutospacing="0" w:after="0" w:afterAutospacing="0"/>
        <w:rPr>
          <w:rFonts w:asciiTheme="minorHAnsi" w:eastAsia="Times New Roman" w:hAnsiTheme="minorHAnsi" w:cstheme="minorHAnsi"/>
          <w:color w:val="212529"/>
          <w:sz w:val="20"/>
          <w:szCs w:val="20"/>
        </w:rPr>
      </w:pPr>
      <w:hyperlink r:id="rId10" w:history="1">
        <w:r w:rsidR="000C6F59" w:rsidRPr="00821331">
          <w:rPr>
            <w:rStyle w:val="Hyperlink"/>
            <w:rFonts w:eastAsia="Times New Roman" w:cs="Calibri"/>
            <w:sz w:val="20"/>
            <w:szCs w:val="20"/>
          </w:rPr>
          <w:t xml:space="preserve">Prevention </w:t>
        </w:r>
        <w:proofErr w:type="gramStart"/>
        <w:r w:rsidR="000C6F59" w:rsidRPr="00821331">
          <w:rPr>
            <w:rStyle w:val="Hyperlink"/>
            <w:rFonts w:eastAsia="Times New Roman" w:cs="Calibri"/>
            <w:sz w:val="20"/>
            <w:szCs w:val="20"/>
          </w:rPr>
          <w:t>Beyond</w:t>
        </w:r>
        <w:proofErr w:type="gramEnd"/>
        <w:r w:rsidR="000C6F59" w:rsidRPr="00821331">
          <w:rPr>
            <w:rStyle w:val="Hyperlink"/>
            <w:rFonts w:eastAsia="Times New Roman" w:cs="Calibri"/>
            <w:sz w:val="20"/>
            <w:szCs w:val="20"/>
          </w:rPr>
          <w:t xml:space="preserve"> the Pipeline: </w:t>
        </w:r>
      </w:hyperlink>
      <w:bookmarkStart w:id="0" w:name="_GoBack"/>
      <w:bookmarkEnd w:id="0"/>
      <w:r w:rsidR="000C6F59" w:rsidRPr="000C6F59">
        <w:rPr>
          <w:rFonts w:eastAsia="Times New Roman" w:cs="Calibri"/>
          <w:color w:val="212529"/>
          <w:sz w:val="20"/>
          <w:szCs w:val="20"/>
        </w:rPr>
        <w:t xml:space="preserve"> </w:t>
      </w:r>
      <w:r w:rsidR="000C6F59" w:rsidRPr="000C6F59">
        <w:rPr>
          <w:rFonts w:asciiTheme="minorHAnsi" w:eastAsia="Times New Roman" w:hAnsiTheme="minorHAnsi" w:cstheme="minorHAnsi"/>
          <w:color w:val="212529"/>
          <w:sz w:val="20"/>
          <w:szCs w:val="20"/>
        </w:rPr>
        <w:t>The ADDF seeks to support comparative effectiveness research, prevention clinical trials, and epidemiological studies that probe whether the use or choice of drugs alters the risk for dementia or cognitive decline.</w:t>
      </w:r>
    </w:p>
    <w:p w:rsidR="000C6F59" w:rsidRDefault="000C6F59" w:rsidP="00193303">
      <w:pPr>
        <w:shd w:val="clear" w:color="auto" w:fill="FFFFFF"/>
        <w:rPr>
          <w:rFonts w:asciiTheme="minorHAnsi" w:eastAsia="Times New Roman" w:hAnsiTheme="minorHAnsi" w:cstheme="minorHAnsi"/>
          <w:color w:val="212529"/>
          <w:sz w:val="20"/>
          <w:szCs w:val="20"/>
        </w:rPr>
      </w:pPr>
      <w:r w:rsidRPr="000C6F59">
        <w:rPr>
          <w:rFonts w:asciiTheme="minorHAnsi" w:eastAsia="Times New Roman" w:hAnsiTheme="minorHAnsi" w:cstheme="minorHAnsi"/>
          <w:color w:val="212529"/>
          <w:sz w:val="20"/>
          <w:szCs w:val="20"/>
        </w:rPr>
        <w:t>Specifically, the Prevention Beyond the Pipeline RFP supports:</w:t>
      </w:r>
      <w:r>
        <w:rPr>
          <w:rFonts w:asciiTheme="minorHAnsi" w:eastAsia="Times New Roman" w:hAnsiTheme="minorHAnsi" w:cstheme="minorHAnsi"/>
          <w:color w:val="212529"/>
          <w:sz w:val="20"/>
          <w:szCs w:val="20"/>
        </w:rPr>
        <w:t xml:space="preserve"> </w:t>
      </w:r>
      <w:r w:rsidRPr="00193303">
        <w:rPr>
          <w:rFonts w:asciiTheme="minorHAnsi" w:eastAsia="Times New Roman" w:hAnsiTheme="minorHAnsi" w:cstheme="minorHAnsi"/>
          <w:color w:val="212529"/>
          <w:sz w:val="20"/>
          <w:szCs w:val="20"/>
        </w:rPr>
        <w:t xml:space="preserve">1) </w:t>
      </w:r>
      <w:r w:rsidRPr="00193303">
        <w:rPr>
          <w:rFonts w:asciiTheme="minorHAnsi" w:eastAsia="Times New Roman" w:hAnsiTheme="minorHAnsi" w:cstheme="minorHAnsi"/>
          <w:bCs/>
          <w:color w:val="212529"/>
          <w:sz w:val="20"/>
          <w:szCs w:val="20"/>
        </w:rPr>
        <w:t>Studies Leveraging the Consortium of Cohorts for Alzheimer's Prevention Action (CAPA):</w:t>
      </w:r>
      <w:r w:rsidRPr="000C6F59">
        <w:rPr>
          <w:rFonts w:asciiTheme="minorHAnsi" w:eastAsia="Times New Roman" w:hAnsiTheme="minorHAnsi" w:cstheme="minorHAnsi"/>
          <w:color w:val="212529"/>
          <w:sz w:val="20"/>
          <w:szCs w:val="20"/>
        </w:rPr>
        <w:t> </w:t>
      </w:r>
      <w:r w:rsidRPr="00193303">
        <w:rPr>
          <w:rFonts w:asciiTheme="minorHAnsi" w:eastAsia="Times New Roman" w:hAnsiTheme="minorHAnsi" w:cstheme="minorHAnsi"/>
          <w:color w:val="212529"/>
          <w:sz w:val="20"/>
          <w:szCs w:val="20"/>
        </w:rPr>
        <w:t xml:space="preserve"> 2)</w:t>
      </w:r>
      <w:r w:rsidRPr="00193303">
        <w:rPr>
          <w:rFonts w:asciiTheme="minorHAnsi" w:eastAsia="Times New Roman" w:hAnsiTheme="minorHAnsi" w:cstheme="minorHAnsi"/>
          <w:bCs/>
          <w:color w:val="212529"/>
          <w:sz w:val="20"/>
          <w:szCs w:val="20"/>
        </w:rPr>
        <w:t xml:space="preserve"> Comparative Effectiveness Research:</w:t>
      </w:r>
      <w:r w:rsidRPr="000C6F59">
        <w:rPr>
          <w:rFonts w:asciiTheme="minorHAnsi" w:eastAsia="Times New Roman" w:hAnsiTheme="minorHAnsi" w:cstheme="minorHAnsi"/>
          <w:color w:val="212529"/>
          <w:sz w:val="20"/>
          <w:szCs w:val="20"/>
        </w:rPr>
        <w:t> </w:t>
      </w:r>
      <w:r w:rsidR="00193303" w:rsidRPr="00193303">
        <w:rPr>
          <w:rFonts w:asciiTheme="minorHAnsi" w:eastAsia="Times New Roman" w:hAnsiTheme="minorHAnsi" w:cstheme="minorHAnsi"/>
          <w:color w:val="212529"/>
          <w:sz w:val="20"/>
          <w:szCs w:val="20"/>
        </w:rPr>
        <w:t>3)</w:t>
      </w:r>
      <w:r w:rsidR="00193303" w:rsidRPr="00193303">
        <w:rPr>
          <w:rFonts w:asciiTheme="minorHAnsi" w:eastAsia="Times New Roman" w:hAnsiTheme="minorHAnsi" w:cstheme="minorHAnsi"/>
          <w:bCs/>
          <w:color w:val="212529"/>
          <w:sz w:val="20"/>
          <w:szCs w:val="20"/>
        </w:rPr>
        <w:t xml:space="preserve"> </w:t>
      </w:r>
      <w:r w:rsidRPr="00193303">
        <w:rPr>
          <w:rFonts w:asciiTheme="minorHAnsi" w:eastAsia="Times New Roman" w:hAnsiTheme="minorHAnsi" w:cstheme="minorHAnsi"/>
          <w:bCs/>
          <w:color w:val="212529"/>
          <w:sz w:val="20"/>
          <w:szCs w:val="20"/>
        </w:rPr>
        <w:t>Studies of Cognitive Decline and Cognitive Reserve:</w:t>
      </w:r>
      <w:r w:rsidRPr="000C6F59">
        <w:rPr>
          <w:rFonts w:asciiTheme="minorHAnsi" w:eastAsia="Times New Roman" w:hAnsiTheme="minorHAnsi" w:cstheme="minorHAnsi"/>
          <w:color w:val="212529"/>
          <w:sz w:val="20"/>
          <w:szCs w:val="20"/>
        </w:rPr>
        <w:t> </w:t>
      </w:r>
      <w:r w:rsidR="00193303" w:rsidRPr="00193303">
        <w:rPr>
          <w:rFonts w:asciiTheme="minorHAnsi" w:eastAsia="Times New Roman" w:hAnsiTheme="minorHAnsi" w:cstheme="minorHAnsi"/>
          <w:color w:val="212529"/>
          <w:sz w:val="20"/>
          <w:szCs w:val="20"/>
          <w:highlight w:val="yellow"/>
        </w:rPr>
        <w:t>Average Award $50,000 -$100,000 for epidemiological analysis and up to $3,000,000 for clinical trials based on stage and scope of research</w:t>
      </w:r>
      <w:r w:rsidR="00050439">
        <w:rPr>
          <w:rFonts w:asciiTheme="minorHAnsi" w:eastAsia="Times New Roman" w:hAnsiTheme="minorHAnsi" w:cstheme="minorHAnsi"/>
          <w:color w:val="212529"/>
          <w:sz w:val="20"/>
          <w:szCs w:val="20"/>
        </w:rPr>
        <w:t>.</w:t>
      </w:r>
    </w:p>
    <w:p w:rsidR="008B66F5" w:rsidRDefault="008B66F5" w:rsidP="00193303">
      <w:pPr>
        <w:shd w:val="clear" w:color="auto" w:fill="FFFFFF"/>
        <w:rPr>
          <w:rFonts w:asciiTheme="minorHAnsi" w:eastAsia="Times New Roman" w:hAnsiTheme="minorHAnsi" w:cstheme="minorHAnsi"/>
          <w:color w:val="212529"/>
          <w:sz w:val="20"/>
          <w:szCs w:val="20"/>
        </w:rPr>
      </w:pPr>
    </w:p>
    <w:p w:rsidR="008B66F5" w:rsidRPr="008B66F5" w:rsidRDefault="00821331" w:rsidP="00050439">
      <w:pPr>
        <w:pStyle w:val="NormalWeb"/>
        <w:shd w:val="clear" w:color="auto" w:fill="FFFFFF"/>
        <w:spacing w:before="0" w:beforeAutospacing="0" w:after="0" w:afterAutospacing="0"/>
        <w:rPr>
          <w:rFonts w:asciiTheme="minorHAnsi" w:eastAsia="Times New Roman" w:hAnsiTheme="minorHAnsi" w:cstheme="minorHAnsi"/>
          <w:color w:val="212529"/>
          <w:sz w:val="20"/>
          <w:szCs w:val="20"/>
        </w:rPr>
      </w:pPr>
      <w:hyperlink r:id="rId11" w:history="1">
        <w:r w:rsidR="008B66F5" w:rsidRPr="00821331">
          <w:rPr>
            <w:rStyle w:val="Hyperlink"/>
            <w:rFonts w:asciiTheme="minorHAnsi" w:eastAsia="Times New Roman" w:hAnsiTheme="minorHAnsi" w:cstheme="minorHAnsi"/>
            <w:sz w:val="20"/>
            <w:szCs w:val="20"/>
          </w:rPr>
          <w:t>Program to Accelerate Clinical Trials (PACT) RFP</w:t>
        </w:r>
      </w:hyperlink>
      <w:r w:rsidR="008B66F5">
        <w:rPr>
          <w:rFonts w:asciiTheme="minorHAnsi" w:eastAsia="Times New Roman" w:hAnsiTheme="minorHAnsi" w:cstheme="minorHAnsi"/>
          <w:color w:val="212529"/>
          <w:sz w:val="20"/>
          <w:szCs w:val="20"/>
          <w:u w:val="single"/>
        </w:rPr>
        <w:t xml:space="preserve">:  </w:t>
      </w:r>
      <w:r w:rsidR="008B66F5" w:rsidRPr="00050439">
        <w:rPr>
          <w:rFonts w:asciiTheme="minorHAnsi" w:eastAsia="Times New Roman" w:hAnsiTheme="minorHAnsi" w:cstheme="minorHAnsi"/>
          <w:color w:val="212529"/>
          <w:sz w:val="20"/>
          <w:szCs w:val="20"/>
        </w:rPr>
        <w:t>The goal of this RFP is to increase the number of innovative pharmacologic interventions tested in clinical studies for Alzheimer’s disease and related dementias. This includes novel, repurposed, and repositioned drugs as well as natural products.</w:t>
      </w:r>
      <w:r w:rsidR="00050439" w:rsidRPr="00050439">
        <w:rPr>
          <w:rFonts w:asciiTheme="minorHAnsi" w:eastAsia="Times New Roman" w:hAnsiTheme="minorHAnsi" w:cstheme="minorHAnsi"/>
          <w:color w:val="212529"/>
          <w:sz w:val="20"/>
          <w:szCs w:val="20"/>
        </w:rPr>
        <w:t xml:space="preserve"> </w:t>
      </w:r>
      <w:r w:rsidR="008B66F5" w:rsidRPr="008B66F5">
        <w:rPr>
          <w:rFonts w:asciiTheme="minorHAnsi" w:eastAsia="Times New Roman" w:hAnsiTheme="minorHAnsi" w:cstheme="minorHAnsi"/>
          <w:color w:val="212529"/>
          <w:sz w:val="20"/>
          <w:szCs w:val="20"/>
        </w:rPr>
        <w:t>Specifically, the PACT RFP supports:</w:t>
      </w:r>
      <w:r w:rsidR="00050439" w:rsidRPr="00050439">
        <w:rPr>
          <w:rFonts w:asciiTheme="minorHAnsi" w:eastAsia="Times New Roman" w:hAnsiTheme="minorHAnsi" w:cstheme="minorHAnsi"/>
          <w:color w:val="212529"/>
          <w:sz w:val="20"/>
          <w:szCs w:val="20"/>
        </w:rPr>
        <w:t xml:space="preserve"> </w:t>
      </w:r>
      <w:r w:rsidR="008B66F5" w:rsidRPr="008B66F5">
        <w:rPr>
          <w:rFonts w:asciiTheme="minorHAnsi" w:eastAsia="Times New Roman" w:hAnsiTheme="minorHAnsi" w:cstheme="minorHAnsi"/>
          <w:color w:val="212529"/>
          <w:sz w:val="20"/>
          <w:szCs w:val="20"/>
        </w:rPr>
        <w:t>1</w:t>
      </w:r>
      <w:r w:rsidR="00050439" w:rsidRPr="00050439">
        <w:rPr>
          <w:rFonts w:asciiTheme="minorHAnsi" w:eastAsia="Times New Roman" w:hAnsiTheme="minorHAnsi" w:cstheme="minorHAnsi"/>
          <w:color w:val="212529"/>
          <w:sz w:val="20"/>
          <w:szCs w:val="20"/>
        </w:rPr>
        <w:t>)</w:t>
      </w:r>
      <w:r w:rsidR="008B66F5" w:rsidRPr="008B66F5">
        <w:rPr>
          <w:rFonts w:asciiTheme="minorHAnsi" w:eastAsia="Times New Roman" w:hAnsiTheme="minorHAnsi" w:cstheme="minorHAnsi"/>
          <w:color w:val="212529"/>
          <w:sz w:val="20"/>
          <w:szCs w:val="20"/>
        </w:rPr>
        <w:t xml:space="preserve"> Early-stage human clinical trials</w:t>
      </w:r>
      <w:r w:rsidR="00050439" w:rsidRPr="00050439">
        <w:rPr>
          <w:rFonts w:asciiTheme="minorHAnsi" w:eastAsia="Times New Roman" w:hAnsiTheme="minorHAnsi" w:cstheme="minorHAnsi"/>
          <w:color w:val="212529"/>
          <w:sz w:val="20"/>
          <w:szCs w:val="20"/>
        </w:rPr>
        <w:t>, 2)</w:t>
      </w:r>
      <w:r w:rsidR="008B66F5" w:rsidRPr="008B66F5">
        <w:rPr>
          <w:rFonts w:asciiTheme="minorHAnsi" w:eastAsia="Times New Roman" w:hAnsiTheme="minorHAnsi" w:cstheme="minorHAnsi"/>
          <w:color w:val="212529"/>
          <w:sz w:val="20"/>
          <w:szCs w:val="20"/>
        </w:rPr>
        <w:t xml:space="preserve"> Regulatory studies</w:t>
      </w:r>
      <w:r w:rsidR="00050439" w:rsidRPr="00050439">
        <w:rPr>
          <w:rFonts w:asciiTheme="minorHAnsi" w:eastAsia="Times New Roman" w:hAnsiTheme="minorHAnsi" w:cstheme="minorHAnsi"/>
          <w:color w:val="212529"/>
          <w:sz w:val="20"/>
          <w:szCs w:val="20"/>
        </w:rPr>
        <w:t xml:space="preserve">.  </w:t>
      </w:r>
      <w:r w:rsidR="008B66F5" w:rsidRPr="008B66F5">
        <w:rPr>
          <w:rFonts w:asciiTheme="minorHAnsi" w:eastAsia="Times New Roman" w:hAnsiTheme="minorHAnsi" w:cstheme="minorHAnsi"/>
          <w:color w:val="212529"/>
          <w:sz w:val="20"/>
          <w:szCs w:val="20"/>
        </w:rPr>
        <w:t>The ADDF is interested in small molecules and biologics (e.g. antibodies, peptides, gene therapies</w:t>
      </w:r>
      <w:r w:rsidR="008B66F5" w:rsidRPr="008B66F5">
        <w:rPr>
          <w:rFonts w:ascii="Helvetica" w:eastAsia="Times New Roman" w:hAnsi="Helvetica" w:cs="Helvetica"/>
          <w:color w:val="212529"/>
          <w:sz w:val="20"/>
          <w:szCs w:val="20"/>
        </w:rPr>
        <w:t>).</w:t>
      </w:r>
      <w:r w:rsidR="00050439">
        <w:rPr>
          <w:rFonts w:ascii="Helvetica" w:eastAsia="Times New Roman" w:hAnsi="Helvetica" w:cs="Helvetica"/>
          <w:color w:val="212529"/>
          <w:sz w:val="20"/>
          <w:szCs w:val="20"/>
        </w:rPr>
        <w:t xml:space="preserve"> </w:t>
      </w:r>
      <w:r w:rsidR="00050439" w:rsidRPr="00050439">
        <w:rPr>
          <w:rFonts w:asciiTheme="minorHAnsi" w:eastAsia="Times New Roman" w:hAnsiTheme="minorHAnsi" w:cstheme="minorHAnsi"/>
          <w:color w:val="212529"/>
          <w:sz w:val="20"/>
          <w:szCs w:val="20"/>
          <w:highlight w:val="yellow"/>
        </w:rPr>
        <w:t>Average Award up to $3,000,000 based on stage and scope of research.</w:t>
      </w:r>
    </w:p>
    <w:p w:rsidR="000C6F59" w:rsidRPr="00193303" w:rsidRDefault="000C6F59" w:rsidP="001D4002">
      <w:pPr>
        <w:shd w:val="clear" w:color="auto" w:fill="FFFFFF"/>
        <w:rPr>
          <w:rFonts w:eastAsia="Times New Roman" w:cs="Calibri"/>
          <w:color w:val="212529"/>
          <w:sz w:val="20"/>
          <w:szCs w:val="20"/>
          <w:u w:val="single"/>
        </w:rPr>
      </w:pPr>
    </w:p>
    <w:p w:rsidR="009C0E98" w:rsidRPr="005E6BAA" w:rsidRDefault="009C0E98" w:rsidP="00193303">
      <w:pPr>
        <w:tabs>
          <w:tab w:val="left" w:pos="6120"/>
        </w:tabs>
        <w:rPr>
          <w:rFonts w:asciiTheme="minorHAnsi" w:hAnsiTheme="minorHAnsi" w:cstheme="minorHAnsi"/>
          <w:sz w:val="20"/>
          <w:szCs w:val="20"/>
        </w:rPr>
      </w:pPr>
      <w:r w:rsidRPr="005E6BAA">
        <w:rPr>
          <w:rFonts w:asciiTheme="minorHAnsi" w:hAnsiTheme="minorHAnsi" w:cstheme="minorHAnsi"/>
          <w:b/>
          <w:sz w:val="20"/>
          <w:szCs w:val="20"/>
        </w:rPr>
        <w:t>Eligibility</w:t>
      </w:r>
      <w:r w:rsidRPr="005E6BAA">
        <w:rPr>
          <w:rFonts w:asciiTheme="minorHAnsi" w:hAnsiTheme="minorHAnsi" w:cstheme="minorHAnsi"/>
          <w:sz w:val="20"/>
          <w:szCs w:val="20"/>
        </w:rPr>
        <w:t>:  Funding is open to researchers and clinicians worldwide at academic medical centers and universities or nonprofits - Industry partners</w:t>
      </w:r>
      <w:r w:rsidR="005B7328" w:rsidRPr="005E6BAA">
        <w:rPr>
          <w:rFonts w:asciiTheme="minorHAnsi" w:hAnsiTheme="minorHAnsi" w:cstheme="minorHAnsi"/>
          <w:sz w:val="20"/>
          <w:szCs w:val="20"/>
        </w:rPr>
        <w:t xml:space="preserve">hips are strongly encouraged - </w:t>
      </w:r>
      <w:r w:rsidRPr="005E6BAA">
        <w:rPr>
          <w:rFonts w:asciiTheme="minorHAnsi" w:hAnsiTheme="minorHAnsi" w:cstheme="minorHAnsi"/>
          <w:sz w:val="20"/>
          <w:szCs w:val="20"/>
        </w:rPr>
        <w:t xml:space="preserve">and biotechnology companies.  </w:t>
      </w:r>
    </w:p>
    <w:p w:rsidR="009C0E98" w:rsidRPr="005E6BAA" w:rsidRDefault="009C0E98" w:rsidP="009C0E98">
      <w:pPr>
        <w:rPr>
          <w:rFonts w:asciiTheme="minorHAnsi" w:hAnsiTheme="minorHAnsi" w:cstheme="minorHAnsi"/>
          <w:sz w:val="20"/>
          <w:szCs w:val="20"/>
        </w:rPr>
      </w:pPr>
    </w:p>
    <w:p w:rsidR="009C0E98" w:rsidRPr="005E6BAA" w:rsidRDefault="009C0E98" w:rsidP="009C0E98">
      <w:pPr>
        <w:rPr>
          <w:rFonts w:asciiTheme="minorHAnsi" w:hAnsiTheme="minorHAnsi" w:cstheme="minorHAnsi"/>
          <w:sz w:val="20"/>
          <w:szCs w:val="20"/>
        </w:rPr>
      </w:pPr>
      <w:r w:rsidRPr="005E6BAA">
        <w:rPr>
          <w:rFonts w:asciiTheme="minorHAnsi" w:hAnsiTheme="minorHAnsi" w:cstheme="minorHAnsi"/>
          <w:b/>
          <w:sz w:val="20"/>
          <w:szCs w:val="20"/>
        </w:rPr>
        <w:t>Application Components</w:t>
      </w:r>
      <w:r w:rsidRPr="005E6BAA">
        <w:rPr>
          <w:rFonts w:asciiTheme="minorHAnsi" w:hAnsiTheme="minorHAnsi" w:cstheme="minorHAnsi"/>
          <w:sz w:val="20"/>
          <w:szCs w:val="20"/>
        </w:rPr>
        <w:t>: Submit the LOI through the ADDF Funding Portal</w:t>
      </w:r>
      <w:r w:rsidR="00182681">
        <w:rPr>
          <w:rFonts w:asciiTheme="minorHAnsi" w:hAnsiTheme="minorHAnsi" w:cstheme="minorHAnsi"/>
          <w:sz w:val="20"/>
          <w:szCs w:val="20"/>
        </w:rPr>
        <w:t>:</w:t>
      </w:r>
      <w:r w:rsidRPr="005E6BAA">
        <w:rPr>
          <w:rFonts w:asciiTheme="minorHAnsi" w:hAnsiTheme="minorHAnsi" w:cstheme="minorHAnsi"/>
          <w:sz w:val="20"/>
          <w:szCs w:val="20"/>
        </w:rPr>
        <w:t xml:space="preserve"> </w:t>
      </w:r>
      <w:hyperlink r:id="rId12" w:history="1">
        <w:r w:rsidR="006842DD" w:rsidRPr="005E6BAA">
          <w:rPr>
            <w:rStyle w:val="Hyperlink"/>
            <w:sz w:val="20"/>
            <w:szCs w:val="20"/>
          </w:rPr>
          <w:t>https://addf.fluxx.io/user_sessions/new</w:t>
        </w:r>
      </w:hyperlink>
      <w:r w:rsidR="006842DD" w:rsidRPr="005E6BAA">
        <w:rPr>
          <w:sz w:val="20"/>
          <w:szCs w:val="20"/>
        </w:rPr>
        <w:t xml:space="preserve"> </w:t>
      </w:r>
      <w:r w:rsidRPr="005E6BAA">
        <w:rPr>
          <w:rFonts w:asciiTheme="minorHAnsi" w:hAnsiTheme="minorHAnsi" w:cstheme="minorHAnsi"/>
          <w:sz w:val="20"/>
          <w:szCs w:val="20"/>
        </w:rPr>
        <w:t>Along with contact and project information, the LOI will include:  Scientific Rationale and Background (300 words maximum), Specific Aims (300 words maximum), and Summary of Key Supporting Data (300 words maximum).</w:t>
      </w:r>
    </w:p>
    <w:p w:rsidR="00067C98" w:rsidRPr="005E6BAA" w:rsidRDefault="00067C98" w:rsidP="009C0E98">
      <w:pPr>
        <w:rPr>
          <w:rFonts w:asciiTheme="minorHAnsi" w:hAnsiTheme="minorHAnsi" w:cstheme="minorHAnsi"/>
          <w:sz w:val="20"/>
          <w:szCs w:val="20"/>
        </w:rPr>
      </w:pPr>
    </w:p>
    <w:p w:rsidR="00067C98" w:rsidRPr="005E6BAA" w:rsidRDefault="00067C98" w:rsidP="009C0E98">
      <w:pPr>
        <w:rPr>
          <w:rFonts w:asciiTheme="minorHAnsi" w:hAnsiTheme="minorHAnsi" w:cstheme="minorHAnsi"/>
          <w:sz w:val="20"/>
          <w:szCs w:val="20"/>
        </w:rPr>
      </w:pPr>
      <w:r w:rsidRPr="005E6BAA">
        <w:rPr>
          <w:rFonts w:asciiTheme="minorHAnsi" w:hAnsiTheme="minorHAnsi" w:cstheme="minorHAnsi"/>
          <w:b/>
          <w:sz w:val="20"/>
          <w:szCs w:val="20"/>
        </w:rPr>
        <w:t>Proposal:</w:t>
      </w:r>
      <w:r w:rsidRPr="005E6BAA">
        <w:rPr>
          <w:rFonts w:asciiTheme="minorHAnsi" w:hAnsiTheme="minorHAnsi" w:cstheme="minorHAnsi"/>
          <w:sz w:val="20"/>
          <w:szCs w:val="20"/>
        </w:rPr>
        <w:t xml:space="preserve"> </w:t>
      </w:r>
      <w:r w:rsidR="00DF19E2" w:rsidRPr="005E6BAA">
        <w:rPr>
          <w:rStyle w:val="Emphasis"/>
          <w:rFonts w:asciiTheme="minorHAnsi" w:hAnsiTheme="minorHAnsi" w:cstheme="minorHAnsi"/>
          <w:i w:val="0"/>
          <w:color w:val="000000" w:themeColor="text1"/>
          <w:sz w:val="20"/>
          <w:szCs w:val="20"/>
          <w:shd w:val="clear" w:color="auto" w:fill="FFFFFF"/>
        </w:rPr>
        <w:t xml:space="preserve">After your LOI is submitted, it will be reviewed to evaluate whether the proposed project is consistent with the mission and funding priorities of the </w:t>
      </w:r>
      <w:r w:rsidR="00317ECD" w:rsidRPr="005E6BAA">
        <w:rPr>
          <w:rStyle w:val="Emphasis"/>
          <w:rFonts w:asciiTheme="minorHAnsi" w:hAnsiTheme="minorHAnsi" w:cstheme="minorHAnsi"/>
          <w:i w:val="0"/>
          <w:color w:val="000000" w:themeColor="text1"/>
          <w:sz w:val="20"/>
          <w:szCs w:val="20"/>
          <w:shd w:val="clear" w:color="auto" w:fill="FFFFFF"/>
        </w:rPr>
        <w:t>ADDF</w:t>
      </w:r>
      <w:r w:rsidR="00DF19E2" w:rsidRPr="005E6BAA">
        <w:rPr>
          <w:rStyle w:val="Emphasis"/>
          <w:rFonts w:asciiTheme="minorHAnsi" w:hAnsiTheme="minorHAnsi" w:cstheme="minorHAnsi"/>
          <w:i w:val="0"/>
          <w:color w:val="000000" w:themeColor="text1"/>
          <w:sz w:val="20"/>
          <w:szCs w:val="20"/>
          <w:shd w:val="clear" w:color="auto" w:fill="FFFFFF"/>
        </w:rPr>
        <w:t>. Only invited full proposals will be accepted</w:t>
      </w:r>
      <w:r w:rsidR="00DF19E2" w:rsidRPr="005E6BAA">
        <w:rPr>
          <w:rStyle w:val="Emphasis"/>
          <w:rFonts w:ascii="Helvetica" w:hAnsi="Helvetica" w:cs="Helvetica"/>
          <w:color w:val="333333"/>
          <w:sz w:val="20"/>
          <w:szCs w:val="20"/>
          <w:shd w:val="clear" w:color="auto" w:fill="FFFFFF"/>
        </w:rPr>
        <w:t>.</w:t>
      </w:r>
    </w:p>
    <w:p w:rsidR="00EE7AF1" w:rsidRDefault="00EE7AF1" w:rsidP="009C0E98">
      <w:pPr>
        <w:rPr>
          <w:sz w:val="20"/>
          <w:szCs w:val="20"/>
        </w:rPr>
      </w:pPr>
    </w:p>
    <w:p w:rsidR="00182681" w:rsidRPr="005E6BAA" w:rsidRDefault="00182681" w:rsidP="009C0E98">
      <w:pPr>
        <w:rPr>
          <w:sz w:val="20"/>
          <w:szCs w:val="20"/>
        </w:rPr>
      </w:pPr>
    </w:p>
    <w:p w:rsidR="006842DD" w:rsidRPr="005E6BAA" w:rsidRDefault="006842DD" w:rsidP="009C0E98">
      <w:pPr>
        <w:rPr>
          <w:sz w:val="20"/>
          <w:szCs w:val="20"/>
        </w:rPr>
      </w:pPr>
      <w:r w:rsidRPr="005E6BAA">
        <w:rPr>
          <w:sz w:val="20"/>
          <w:szCs w:val="20"/>
        </w:rPr>
        <w:t xml:space="preserve">For more information please visit: </w:t>
      </w:r>
      <w:hyperlink r:id="rId13" w:history="1">
        <w:r w:rsidR="009C6290" w:rsidRPr="005D427A">
          <w:rPr>
            <w:rStyle w:val="Hyperlink"/>
            <w:sz w:val="20"/>
            <w:szCs w:val="20"/>
          </w:rPr>
          <w:t>https://www.alzdiscovery.org/research-and-grants/funding-opportunities</w:t>
        </w:r>
      </w:hyperlink>
      <w:r w:rsidR="009C6290">
        <w:rPr>
          <w:sz w:val="20"/>
          <w:szCs w:val="20"/>
        </w:rPr>
        <w:t xml:space="preserve"> </w:t>
      </w:r>
    </w:p>
    <w:sectPr w:rsidR="006842DD" w:rsidRPr="005E6BAA" w:rsidSect="00535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561"/>
    <w:multiLevelType w:val="hybridMultilevel"/>
    <w:tmpl w:val="A3D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2775E"/>
    <w:multiLevelType w:val="multilevel"/>
    <w:tmpl w:val="41B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C0599"/>
    <w:multiLevelType w:val="multilevel"/>
    <w:tmpl w:val="D116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46AE4"/>
    <w:multiLevelType w:val="hybridMultilevel"/>
    <w:tmpl w:val="ECC2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C2CC8"/>
    <w:multiLevelType w:val="hybridMultilevel"/>
    <w:tmpl w:val="562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A0BBB"/>
    <w:multiLevelType w:val="hybridMultilevel"/>
    <w:tmpl w:val="89F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3577"/>
    <w:multiLevelType w:val="hybridMultilevel"/>
    <w:tmpl w:val="4392A9A8"/>
    <w:lvl w:ilvl="0" w:tplc="23B05F7A">
      <w:numFmt w:val="bullet"/>
      <w:lvlText w:val=""/>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F08DA"/>
    <w:multiLevelType w:val="hybridMultilevel"/>
    <w:tmpl w:val="6054C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F2525"/>
    <w:multiLevelType w:val="multilevel"/>
    <w:tmpl w:val="791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B4832"/>
    <w:multiLevelType w:val="multilevel"/>
    <w:tmpl w:val="F68E51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1FA3244"/>
    <w:multiLevelType w:val="multilevel"/>
    <w:tmpl w:val="2490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E3DC7"/>
    <w:multiLevelType w:val="hybridMultilevel"/>
    <w:tmpl w:val="3C0A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C3F78"/>
    <w:multiLevelType w:val="hybridMultilevel"/>
    <w:tmpl w:val="436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5C16"/>
    <w:multiLevelType w:val="multilevel"/>
    <w:tmpl w:val="133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A0954"/>
    <w:multiLevelType w:val="hybridMultilevel"/>
    <w:tmpl w:val="3D34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DF1E13"/>
    <w:multiLevelType w:val="hybridMultilevel"/>
    <w:tmpl w:val="E47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9502E"/>
    <w:multiLevelType w:val="hybridMultilevel"/>
    <w:tmpl w:val="81089A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7" w15:restartNumberingAfterBreak="0">
    <w:nsid w:val="2D566C2D"/>
    <w:multiLevelType w:val="multilevel"/>
    <w:tmpl w:val="84F0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F6B77"/>
    <w:multiLevelType w:val="multilevel"/>
    <w:tmpl w:val="22A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A571D"/>
    <w:multiLevelType w:val="multilevel"/>
    <w:tmpl w:val="6C6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36DB8"/>
    <w:multiLevelType w:val="hybridMultilevel"/>
    <w:tmpl w:val="A54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A5B8B"/>
    <w:multiLevelType w:val="multilevel"/>
    <w:tmpl w:val="397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22D14"/>
    <w:multiLevelType w:val="hybridMultilevel"/>
    <w:tmpl w:val="BA2A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82E37"/>
    <w:multiLevelType w:val="hybridMultilevel"/>
    <w:tmpl w:val="734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E3C9D"/>
    <w:multiLevelType w:val="hybridMultilevel"/>
    <w:tmpl w:val="1B2E0038"/>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F5B6A"/>
    <w:multiLevelType w:val="multilevel"/>
    <w:tmpl w:val="6A6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905090"/>
    <w:multiLevelType w:val="multilevel"/>
    <w:tmpl w:val="C5C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125E80"/>
    <w:multiLevelType w:val="multilevel"/>
    <w:tmpl w:val="3536A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150E93"/>
    <w:multiLevelType w:val="multilevel"/>
    <w:tmpl w:val="7E42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582E48"/>
    <w:multiLevelType w:val="multilevel"/>
    <w:tmpl w:val="558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27290B"/>
    <w:multiLevelType w:val="hybridMultilevel"/>
    <w:tmpl w:val="968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10D19"/>
    <w:multiLevelType w:val="multilevel"/>
    <w:tmpl w:val="7AA2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96C54"/>
    <w:multiLevelType w:val="hybridMultilevel"/>
    <w:tmpl w:val="5F5CC8C8"/>
    <w:lvl w:ilvl="0" w:tplc="09FA318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C37762"/>
    <w:multiLevelType w:val="hybridMultilevel"/>
    <w:tmpl w:val="61DA5316"/>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7673E"/>
    <w:multiLevelType w:val="multilevel"/>
    <w:tmpl w:val="E48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F01C69"/>
    <w:multiLevelType w:val="hybridMultilevel"/>
    <w:tmpl w:val="A1CEF220"/>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E04F0"/>
    <w:multiLevelType w:val="hybridMultilevel"/>
    <w:tmpl w:val="2C4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82AAB"/>
    <w:multiLevelType w:val="multilevel"/>
    <w:tmpl w:val="4006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62EC6"/>
    <w:multiLevelType w:val="multilevel"/>
    <w:tmpl w:val="31F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3F58E5"/>
    <w:multiLevelType w:val="hybridMultilevel"/>
    <w:tmpl w:val="539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06C6E"/>
    <w:multiLevelType w:val="hybridMultilevel"/>
    <w:tmpl w:val="D8420C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75610"/>
    <w:multiLevelType w:val="multilevel"/>
    <w:tmpl w:val="B37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C965B8"/>
    <w:multiLevelType w:val="multilevel"/>
    <w:tmpl w:val="2210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A1043"/>
    <w:multiLevelType w:val="multilevel"/>
    <w:tmpl w:val="3EE8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616CF"/>
    <w:multiLevelType w:val="multilevel"/>
    <w:tmpl w:val="7C0EC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A46CD"/>
    <w:multiLevelType w:val="hybridMultilevel"/>
    <w:tmpl w:val="F64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525B1"/>
    <w:multiLevelType w:val="hybridMultilevel"/>
    <w:tmpl w:val="57BE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7"/>
  </w:num>
  <w:num w:numId="4">
    <w:abstractNumId w:val="20"/>
  </w:num>
  <w:num w:numId="5">
    <w:abstractNumId w:val="7"/>
  </w:num>
  <w:num w:numId="6">
    <w:abstractNumId w:val="21"/>
  </w:num>
  <w:num w:numId="7">
    <w:abstractNumId w:val="1"/>
  </w:num>
  <w:num w:numId="8">
    <w:abstractNumId w:val="23"/>
  </w:num>
  <w:num w:numId="9">
    <w:abstractNumId w:val="5"/>
  </w:num>
  <w:num w:numId="10">
    <w:abstractNumId w:val="11"/>
  </w:num>
  <w:num w:numId="11">
    <w:abstractNumId w:val="34"/>
  </w:num>
  <w:num w:numId="12">
    <w:abstractNumId w:val="18"/>
  </w:num>
  <w:num w:numId="13">
    <w:abstractNumId w:val="3"/>
  </w:num>
  <w:num w:numId="14">
    <w:abstractNumId w:val="30"/>
  </w:num>
  <w:num w:numId="15">
    <w:abstractNumId w:val="12"/>
  </w:num>
  <w:num w:numId="16">
    <w:abstractNumId w:val="6"/>
  </w:num>
  <w:num w:numId="17">
    <w:abstractNumId w:val="14"/>
  </w:num>
  <w:num w:numId="18">
    <w:abstractNumId w:val="40"/>
  </w:num>
  <w:num w:numId="19">
    <w:abstractNumId w:val="45"/>
  </w:num>
  <w:num w:numId="20">
    <w:abstractNumId w:val="33"/>
  </w:num>
  <w:num w:numId="21">
    <w:abstractNumId w:val="24"/>
  </w:num>
  <w:num w:numId="22">
    <w:abstractNumId w:val="35"/>
  </w:num>
  <w:num w:numId="23">
    <w:abstractNumId w:val="16"/>
  </w:num>
  <w:num w:numId="24">
    <w:abstractNumId w:val="32"/>
  </w:num>
  <w:num w:numId="25">
    <w:abstractNumId w:val="39"/>
  </w:num>
  <w:num w:numId="26">
    <w:abstractNumId w:val="4"/>
  </w:num>
  <w:num w:numId="27">
    <w:abstractNumId w:val="46"/>
  </w:num>
  <w:num w:numId="28">
    <w:abstractNumId w:val="36"/>
  </w:num>
  <w:num w:numId="29">
    <w:abstractNumId w:val="44"/>
  </w:num>
  <w:num w:numId="30">
    <w:abstractNumId w:val="42"/>
  </w:num>
  <w:num w:numId="31">
    <w:abstractNumId w:val="38"/>
  </w:num>
  <w:num w:numId="32">
    <w:abstractNumId w:val="2"/>
  </w:num>
  <w:num w:numId="33">
    <w:abstractNumId w:val="29"/>
  </w:num>
  <w:num w:numId="34">
    <w:abstractNumId w:val="28"/>
  </w:num>
  <w:num w:numId="35">
    <w:abstractNumId w:val="9"/>
  </w:num>
  <w:num w:numId="36">
    <w:abstractNumId w:val="15"/>
  </w:num>
  <w:num w:numId="37">
    <w:abstractNumId w:val="22"/>
  </w:num>
  <w:num w:numId="38">
    <w:abstractNumId w:val="41"/>
  </w:num>
  <w:num w:numId="39">
    <w:abstractNumId w:val="1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3"/>
  </w:num>
  <w:num w:numId="43">
    <w:abstractNumId w:val="37"/>
  </w:num>
  <w:num w:numId="44">
    <w:abstractNumId w:val="43"/>
  </w:num>
  <w:num w:numId="45">
    <w:abstractNumId w:val="8"/>
  </w:num>
  <w:num w:numId="46">
    <w:abstractNumId w:val="17"/>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BF"/>
    <w:rsid w:val="0003471B"/>
    <w:rsid w:val="00042E81"/>
    <w:rsid w:val="00050439"/>
    <w:rsid w:val="00067C98"/>
    <w:rsid w:val="000C1235"/>
    <w:rsid w:val="000C6F59"/>
    <w:rsid w:val="000E2CA4"/>
    <w:rsid w:val="000E71BC"/>
    <w:rsid w:val="000E78ED"/>
    <w:rsid w:val="000F624C"/>
    <w:rsid w:val="001110D0"/>
    <w:rsid w:val="00123F0D"/>
    <w:rsid w:val="00127B11"/>
    <w:rsid w:val="00154FE5"/>
    <w:rsid w:val="00160689"/>
    <w:rsid w:val="001703B2"/>
    <w:rsid w:val="0017404D"/>
    <w:rsid w:val="00180855"/>
    <w:rsid w:val="00182681"/>
    <w:rsid w:val="00193303"/>
    <w:rsid w:val="001A093E"/>
    <w:rsid w:val="001A0AFE"/>
    <w:rsid w:val="001C151B"/>
    <w:rsid w:val="001D4002"/>
    <w:rsid w:val="00205E3D"/>
    <w:rsid w:val="002373C7"/>
    <w:rsid w:val="002553CA"/>
    <w:rsid w:val="00261777"/>
    <w:rsid w:val="00261B48"/>
    <w:rsid w:val="00261EFC"/>
    <w:rsid w:val="002752FD"/>
    <w:rsid w:val="0027616F"/>
    <w:rsid w:val="002B3AF2"/>
    <w:rsid w:val="002C288A"/>
    <w:rsid w:val="002C3821"/>
    <w:rsid w:val="002D65B8"/>
    <w:rsid w:val="002F3E39"/>
    <w:rsid w:val="00303196"/>
    <w:rsid w:val="00306DBC"/>
    <w:rsid w:val="00310BAB"/>
    <w:rsid w:val="003111A6"/>
    <w:rsid w:val="00317ECD"/>
    <w:rsid w:val="00324153"/>
    <w:rsid w:val="00350579"/>
    <w:rsid w:val="00392290"/>
    <w:rsid w:val="003B0DFB"/>
    <w:rsid w:val="003D0109"/>
    <w:rsid w:val="003E4B46"/>
    <w:rsid w:val="003E6FF6"/>
    <w:rsid w:val="004233B6"/>
    <w:rsid w:val="0042791A"/>
    <w:rsid w:val="00435E3E"/>
    <w:rsid w:val="004510FB"/>
    <w:rsid w:val="00461056"/>
    <w:rsid w:val="0046442D"/>
    <w:rsid w:val="00497191"/>
    <w:rsid w:val="004C0E96"/>
    <w:rsid w:val="004C51CE"/>
    <w:rsid w:val="004C6390"/>
    <w:rsid w:val="004D0C1E"/>
    <w:rsid w:val="004D11EB"/>
    <w:rsid w:val="004D3FC6"/>
    <w:rsid w:val="004F0757"/>
    <w:rsid w:val="00504B30"/>
    <w:rsid w:val="005147F7"/>
    <w:rsid w:val="005358B3"/>
    <w:rsid w:val="00540B6F"/>
    <w:rsid w:val="00541EED"/>
    <w:rsid w:val="00543288"/>
    <w:rsid w:val="00561EC6"/>
    <w:rsid w:val="00564E50"/>
    <w:rsid w:val="00571147"/>
    <w:rsid w:val="00575CE0"/>
    <w:rsid w:val="00586778"/>
    <w:rsid w:val="005962AD"/>
    <w:rsid w:val="005A5382"/>
    <w:rsid w:val="005B702E"/>
    <w:rsid w:val="005B7328"/>
    <w:rsid w:val="005E4B5F"/>
    <w:rsid w:val="005E56FD"/>
    <w:rsid w:val="005E6BAA"/>
    <w:rsid w:val="005F2466"/>
    <w:rsid w:val="006167B1"/>
    <w:rsid w:val="00623B6E"/>
    <w:rsid w:val="0063123B"/>
    <w:rsid w:val="00633CE5"/>
    <w:rsid w:val="006842DD"/>
    <w:rsid w:val="006867F1"/>
    <w:rsid w:val="00687AD7"/>
    <w:rsid w:val="00690B7B"/>
    <w:rsid w:val="00692C05"/>
    <w:rsid w:val="00693AFB"/>
    <w:rsid w:val="00693C54"/>
    <w:rsid w:val="006A5C8B"/>
    <w:rsid w:val="006B1572"/>
    <w:rsid w:val="006B18F3"/>
    <w:rsid w:val="006B4A78"/>
    <w:rsid w:val="006B6035"/>
    <w:rsid w:val="006B69B0"/>
    <w:rsid w:val="006D048F"/>
    <w:rsid w:val="006E2495"/>
    <w:rsid w:val="00710F67"/>
    <w:rsid w:val="00722EF9"/>
    <w:rsid w:val="007375D7"/>
    <w:rsid w:val="00746D1E"/>
    <w:rsid w:val="00783DE8"/>
    <w:rsid w:val="00785756"/>
    <w:rsid w:val="00787706"/>
    <w:rsid w:val="00790F50"/>
    <w:rsid w:val="007A0C8E"/>
    <w:rsid w:val="007A2461"/>
    <w:rsid w:val="007B4803"/>
    <w:rsid w:val="007D7BBF"/>
    <w:rsid w:val="007F16A4"/>
    <w:rsid w:val="00821331"/>
    <w:rsid w:val="0083240A"/>
    <w:rsid w:val="0085247F"/>
    <w:rsid w:val="008530E6"/>
    <w:rsid w:val="008614DE"/>
    <w:rsid w:val="0087021A"/>
    <w:rsid w:val="00886956"/>
    <w:rsid w:val="008A5225"/>
    <w:rsid w:val="008B3E22"/>
    <w:rsid w:val="008B66F5"/>
    <w:rsid w:val="008D0474"/>
    <w:rsid w:val="008D5F44"/>
    <w:rsid w:val="00910575"/>
    <w:rsid w:val="0091582D"/>
    <w:rsid w:val="00917A0A"/>
    <w:rsid w:val="0092141F"/>
    <w:rsid w:val="00933DA2"/>
    <w:rsid w:val="0095313A"/>
    <w:rsid w:val="00953A21"/>
    <w:rsid w:val="00976CD8"/>
    <w:rsid w:val="00982310"/>
    <w:rsid w:val="009967AD"/>
    <w:rsid w:val="009C06C6"/>
    <w:rsid w:val="009C0E98"/>
    <w:rsid w:val="009C6290"/>
    <w:rsid w:val="009F246D"/>
    <w:rsid w:val="009F3133"/>
    <w:rsid w:val="00A036B0"/>
    <w:rsid w:val="00A13179"/>
    <w:rsid w:val="00A1355F"/>
    <w:rsid w:val="00A13AA5"/>
    <w:rsid w:val="00A367A2"/>
    <w:rsid w:val="00A52F2C"/>
    <w:rsid w:val="00AA0977"/>
    <w:rsid w:val="00AB54CF"/>
    <w:rsid w:val="00AD007D"/>
    <w:rsid w:val="00AD7DFF"/>
    <w:rsid w:val="00AE79AF"/>
    <w:rsid w:val="00AF017B"/>
    <w:rsid w:val="00AF4060"/>
    <w:rsid w:val="00AF6EFC"/>
    <w:rsid w:val="00B15EC9"/>
    <w:rsid w:val="00B25ACA"/>
    <w:rsid w:val="00B3434B"/>
    <w:rsid w:val="00B5786A"/>
    <w:rsid w:val="00B64FE5"/>
    <w:rsid w:val="00B728B6"/>
    <w:rsid w:val="00BC49F2"/>
    <w:rsid w:val="00BF5EAD"/>
    <w:rsid w:val="00C0013F"/>
    <w:rsid w:val="00C0426C"/>
    <w:rsid w:val="00C2544D"/>
    <w:rsid w:val="00C41243"/>
    <w:rsid w:val="00C67F91"/>
    <w:rsid w:val="00C97F07"/>
    <w:rsid w:val="00CC02A3"/>
    <w:rsid w:val="00CC684F"/>
    <w:rsid w:val="00CD09DC"/>
    <w:rsid w:val="00CE1864"/>
    <w:rsid w:val="00CF1715"/>
    <w:rsid w:val="00CF4E66"/>
    <w:rsid w:val="00D26CA4"/>
    <w:rsid w:val="00D4024B"/>
    <w:rsid w:val="00D529DE"/>
    <w:rsid w:val="00DE2B85"/>
    <w:rsid w:val="00DE6CD3"/>
    <w:rsid w:val="00DF19E2"/>
    <w:rsid w:val="00DF1EE8"/>
    <w:rsid w:val="00E34811"/>
    <w:rsid w:val="00E417B3"/>
    <w:rsid w:val="00E51AD3"/>
    <w:rsid w:val="00E62184"/>
    <w:rsid w:val="00E732A6"/>
    <w:rsid w:val="00EB0D4A"/>
    <w:rsid w:val="00EB303F"/>
    <w:rsid w:val="00EB3302"/>
    <w:rsid w:val="00ED19B9"/>
    <w:rsid w:val="00EE3604"/>
    <w:rsid w:val="00EE7AF1"/>
    <w:rsid w:val="00F04400"/>
    <w:rsid w:val="00F33FAB"/>
    <w:rsid w:val="00F45F67"/>
    <w:rsid w:val="00F52B78"/>
    <w:rsid w:val="00F76C11"/>
    <w:rsid w:val="00F948EB"/>
    <w:rsid w:val="00F954AB"/>
    <w:rsid w:val="00FA011F"/>
    <w:rsid w:val="00FC012E"/>
    <w:rsid w:val="00FE3999"/>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CDC0E-1087-44D4-8355-F70B480A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B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857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0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5A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7D7BBF"/>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D4024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D7BBF"/>
    <w:rPr>
      <w:rFonts w:ascii="Times New Roman" w:hAnsi="Times New Roman" w:cs="Times New Roman"/>
      <w:b/>
      <w:bCs/>
      <w:sz w:val="24"/>
      <w:szCs w:val="24"/>
    </w:rPr>
  </w:style>
  <w:style w:type="character" w:styleId="Hyperlink">
    <w:name w:val="Hyperlink"/>
    <w:basedOn w:val="DefaultParagraphFont"/>
    <w:uiPriority w:val="99"/>
    <w:unhideWhenUsed/>
    <w:rsid w:val="007D7BBF"/>
    <w:rPr>
      <w:color w:val="0563C1"/>
      <w:u w:val="single"/>
    </w:rPr>
  </w:style>
  <w:style w:type="paragraph" w:styleId="NormalWeb">
    <w:name w:val="Normal (Web)"/>
    <w:basedOn w:val="Normal"/>
    <w:uiPriority w:val="99"/>
    <w:unhideWhenUsed/>
    <w:rsid w:val="007D7BB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D7BBF"/>
    <w:pPr>
      <w:ind w:left="720"/>
    </w:pPr>
  </w:style>
  <w:style w:type="character" w:styleId="Emphasis">
    <w:name w:val="Emphasis"/>
    <w:basedOn w:val="DefaultParagraphFont"/>
    <w:uiPriority w:val="20"/>
    <w:qFormat/>
    <w:rsid w:val="007D7BBF"/>
    <w:rPr>
      <w:i/>
      <w:iCs/>
    </w:rPr>
  </w:style>
  <w:style w:type="character" w:styleId="CommentReference">
    <w:name w:val="annotation reference"/>
    <w:basedOn w:val="DefaultParagraphFont"/>
    <w:uiPriority w:val="99"/>
    <w:semiHidden/>
    <w:unhideWhenUsed/>
    <w:rsid w:val="00F76C11"/>
    <w:rPr>
      <w:sz w:val="16"/>
      <w:szCs w:val="16"/>
    </w:rPr>
  </w:style>
  <w:style w:type="paragraph" w:styleId="CommentText">
    <w:name w:val="annotation text"/>
    <w:basedOn w:val="Normal"/>
    <w:link w:val="CommentTextChar"/>
    <w:uiPriority w:val="99"/>
    <w:semiHidden/>
    <w:unhideWhenUsed/>
    <w:rsid w:val="00F76C11"/>
    <w:rPr>
      <w:sz w:val="20"/>
      <w:szCs w:val="20"/>
    </w:rPr>
  </w:style>
  <w:style w:type="character" w:customStyle="1" w:styleId="CommentTextChar">
    <w:name w:val="Comment Text Char"/>
    <w:basedOn w:val="DefaultParagraphFont"/>
    <w:link w:val="CommentText"/>
    <w:uiPriority w:val="99"/>
    <w:semiHidden/>
    <w:rsid w:val="00F76C1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6C11"/>
    <w:rPr>
      <w:b/>
      <w:bCs/>
    </w:rPr>
  </w:style>
  <w:style w:type="character" w:customStyle="1" w:styleId="CommentSubjectChar">
    <w:name w:val="Comment Subject Char"/>
    <w:basedOn w:val="CommentTextChar"/>
    <w:link w:val="CommentSubject"/>
    <w:uiPriority w:val="99"/>
    <w:semiHidden/>
    <w:rsid w:val="00F76C11"/>
    <w:rPr>
      <w:rFonts w:ascii="Calibri" w:hAnsi="Calibri" w:cs="Times New Roman"/>
      <w:b/>
      <w:bCs/>
      <w:sz w:val="20"/>
      <w:szCs w:val="20"/>
    </w:rPr>
  </w:style>
  <w:style w:type="paragraph" w:styleId="BalloonText">
    <w:name w:val="Balloon Text"/>
    <w:basedOn w:val="Normal"/>
    <w:link w:val="BalloonTextChar"/>
    <w:uiPriority w:val="99"/>
    <w:semiHidden/>
    <w:unhideWhenUsed/>
    <w:rsid w:val="00F76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11"/>
    <w:rPr>
      <w:rFonts w:ascii="Segoe UI" w:hAnsi="Segoe UI" w:cs="Segoe UI"/>
      <w:sz w:val="18"/>
      <w:szCs w:val="18"/>
    </w:rPr>
  </w:style>
  <w:style w:type="character" w:styleId="FollowedHyperlink">
    <w:name w:val="FollowedHyperlink"/>
    <w:basedOn w:val="DefaultParagraphFont"/>
    <w:uiPriority w:val="99"/>
    <w:semiHidden/>
    <w:unhideWhenUsed/>
    <w:rsid w:val="00B64FE5"/>
    <w:rPr>
      <w:color w:val="954F72" w:themeColor="followedHyperlink"/>
      <w:u w:val="single"/>
    </w:rPr>
  </w:style>
  <w:style w:type="character" w:customStyle="1" w:styleId="Heading2Char">
    <w:name w:val="Heading 2 Char"/>
    <w:basedOn w:val="DefaultParagraphFont"/>
    <w:link w:val="Heading2"/>
    <w:uiPriority w:val="9"/>
    <w:rsid w:val="009C06C6"/>
    <w:rPr>
      <w:rFonts w:asciiTheme="majorHAnsi" w:eastAsiaTheme="majorEastAsia" w:hAnsiTheme="majorHAnsi" w:cstheme="majorBidi"/>
      <w:color w:val="2E74B5" w:themeColor="accent1" w:themeShade="BF"/>
      <w:sz w:val="26"/>
      <w:szCs w:val="26"/>
    </w:rPr>
  </w:style>
  <w:style w:type="character" w:customStyle="1" w:styleId="widetext1">
    <w:name w:val="widetext1"/>
    <w:rsid w:val="00AD007D"/>
    <w:rPr>
      <w:rFonts w:ascii="Verdana" w:hAnsi="Verdana" w:hint="default"/>
      <w:color w:val="000000"/>
      <w:sz w:val="22"/>
      <w:szCs w:val="22"/>
    </w:rPr>
  </w:style>
  <w:style w:type="paragraph" w:customStyle="1" w:styleId="Default">
    <w:name w:val="Default"/>
    <w:rsid w:val="00A13AA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8575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0FB"/>
    <w:rPr>
      <w:b/>
      <w:bCs/>
    </w:rPr>
  </w:style>
  <w:style w:type="character" w:customStyle="1" w:styleId="Heading3Char">
    <w:name w:val="Heading 3 Char"/>
    <w:basedOn w:val="DefaultParagraphFont"/>
    <w:link w:val="Heading3"/>
    <w:uiPriority w:val="9"/>
    <w:rsid w:val="00B25AC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D4024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814">
      <w:bodyDiv w:val="1"/>
      <w:marLeft w:val="0"/>
      <w:marRight w:val="0"/>
      <w:marTop w:val="0"/>
      <w:marBottom w:val="0"/>
      <w:divBdr>
        <w:top w:val="none" w:sz="0" w:space="0" w:color="auto"/>
        <w:left w:val="none" w:sz="0" w:space="0" w:color="auto"/>
        <w:bottom w:val="none" w:sz="0" w:space="0" w:color="auto"/>
        <w:right w:val="none" w:sz="0" w:space="0" w:color="auto"/>
      </w:divBdr>
    </w:div>
    <w:div w:id="80374100">
      <w:bodyDiv w:val="1"/>
      <w:marLeft w:val="0"/>
      <w:marRight w:val="0"/>
      <w:marTop w:val="0"/>
      <w:marBottom w:val="0"/>
      <w:divBdr>
        <w:top w:val="none" w:sz="0" w:space="0" w:color="auto"/>
        <w:left w:val="none" w:sz="0" w:space="0" w:color="auto"/>
        <w:bottom w:val="none" w:sz="0" w:space="0" w:color="auto"/>
        <w:right w:val="none" w:sz="0" w:space="0" w:color="auto"/>
      </w:divBdr>
      <w:divsChild>
        <w:div w:id="366638008">
          <w:marLeft w:val="375"/>
          <w:marRight w:val="0"/>
          <w:marTop w:val="0"/>
          <w:marBottom w:val="0"/>
          <w:divBdr>
            <w:top w:val="none" w:sz="0" w:space="0" w:color="auto"/>
            <w:left w:val="none" w:sz="0" w:space="0" w:color="auto"/>
            <w:bottom w:val="none" w:sz="0" w:space="0" w:color="auto"/>
            <w:right w:val="none" w:sz="0" w:space="0" w:color="auto"/>
          </w:divBdr>
        </w:div>
      </w:divsChild>
    </w:div>
    <w:div w:id="138964140">
      <w:bodyDiv w:val="1"/>
      <w:marLeft w:val="0"/>
      <w:marRight w:val="0"/>
      <w:marTop w:val="0"/>
      <w:marBottom w:val="0"/>
      <w:divBdr>
        <w:top w:val="none" w:sz="0" w:space="0" w:color="auto"/>
        <w:left w:val="none" w:sz="0" w:space="0" w:color="auto"/>
        <w:bottom w:val="none" w:sz="0" w:space="0" w:color="auto"/>
        <w:right w:val="none" w:sz="0" w:space="0" w:color="auto"/>
      </w:divBdr>
    </w:div>
    <w:div w:id="149102318">
      <w:bodyDiv w:val="1"/>
      <w:marLeft w:val="0"/>
      <w:marRight w:val="0"/>
      <w:marTop w:val="0"/>
      <w:marBottom w:val="0"/>
      <w:divBdr>
        <w:top w:val="none" w:sz="0" w:space="0" w:color="auto"/>
        <w:left w:val="none" w:sz="0" w:space="0" w:color="auto"/>
        <w:bottom w:val="none" w:sz="0" w:space="0" w:color="auto"/>
        <w:right w:val="none" w:sz="0" w:space="0" w:color="auto"/>
      </w:divBdr>
    </w:div>
    <w:div w:id="154420075">
      <w:bodyDiv w:val="1"/>
      <w:marLeft w:val="0"/>
      <w:marRight w:val="0"/>
      <w:marTop w:val="0"/>
      <w:marBottom w:val="0"/>
      <w:divBdr>
        <w:top w:val="none" w:sz="0" w:space="0" w:color="auto"/>
        <w:left w:val="none" w:sz="0" w:space="0" w:color="auto"/>
        <w:bottom w:val="none" w:sz="0" w:space="0" w:color="auto"/>
        <w:right w:val="none" w:sz="0" w:space="0" w:color="auto"/>
      </w:divBdr>
    </w:div>
    <w:div w:id="179049757">
      <w:bodyDiv w:val="1"/>
      <w:marLeft w:val="0"/>
      <w:marRight w:val="0"/>
      <w:marTop w:val="0"/>
      <w:marBottom w:val="0"/>
      <w:divBdr>
        <w:top w:val="none" w:sz="0" w:space="0" w:color="auto"/>
        <w:left w:val="none" w:sz="0" w:space="0" w:color="auto"/>
        <w:bottom w:val="none" w:sz="0" w:space="0" w:color="auto"/>
        <w:right w:val="none" w:sz="0" w:space="0" w:color="auto"/>
      </w:divBdr>
    </w:div>
    <w:div w:id="206911882">
      <w:bodyDiv w:val="1"/>
      <w:marLeft w:val="0"/>
      <w:marRight w:val="0"/>
      <w:marTop w:val="0"/>
      <w:marBottom w:val="0"/>
      <w:divBdr>
        <w:top w:val="none" w:sz="0" w:space="0" w:color="auto"/>
        <w:left w:val="none" w:sz="0" w:space="0" w:color="auto"/>
        <w:bottom w:val="none" w:sz="0" w:space="0" w:color="auto"/>
        <w:right w:val="none" w:sz="0" w:space="0" w:color="auto"/>
      </w:divBdr>
    </w:div>
    <w:div w:id="219709123">
      <w:bodyDiv w:val="1"/>
      <w:marLeft w:val="0"/>
      <w:marRight w:val="0"/>
      <w:marTop w:val="0"/>
      <w:marBottom w:val="0"/>
      <w:divBdr>
        <w:top w:val="none" w:sz="0" w:space="0" w:color="auto"/>
        <w:left w:val="none" w:sz="0" w:space="0" w:color="auto"/>
        <w:bottom w:val="none" w:sz="0" w:space="0" w:color="auto"/>
        <w:right w:val="none" w:sz="0" w:space="0" w:color="auto"/>
      </w:divBdr>
    </w:div>
    <w:div w:id="274604091">
      <w:bodyDiv w:val="1"/>
      <w:marLeft w:val="0"/>
      <w:marRight w:val="0"/>
      <w:marTop w:val="0"/>
      <w:marBottom w:val="0"/>
      <w:divBdr>
        <w:top w:val="none" w:sz="0" w:space="0" w:color="auto"/>
        <w:left w:val="none" w:sz="0" w:space="0" w:color="auto"/>
        <w:bottom w:val="none" w:sz="0" w:space="0" w:color="auto"/>
        <w:right w:val="none" w:sz="0" w:space="0" w:color="auto"/>
      </w:divBdr>
    </w:div>
    <w:div w:id="283586539">
      <w:bodyDiv w:val="1"/>
      <w:marLeft w:val="0"/>
      <w:marRight w:val="0"/>
      <w:marTop w:val="0"/>
      <w:marBottom w:val="0"/>
      <w:divBdr>
        <w:top w:val="none" w:sz="0" w:space="0" w:color="auto"/>
        <w:left w:val="none" w:sz="0" w:space="0" w:color="auto"/>
        <w:bottom w:val="none" w:sz="0" w:space="0" w:color="auto"/>
        <w:right w:val="none" w:sz="0" w:space="0" w:color="auto"/>
      </w:divBdr>
    </w:div>
    <w:div w:id="335499869">
      <w:bodyDiv w:val="1"/>
      <w:marLeft w:val="0"/>
      <w:marRight w:val="0"/>
      <w:marTop w:val="0"/>
      <w:marBottom w:val="0"/>
      <w:divBdr>
        <w:top w:val="none" w:sz="0" w:space="0" w:color="auto"/>
        <w:left w:val="none" w:sz="0" w:space="0" w:color="auto"/>
        <w:bottom w:val="none" w:sz="0" w:space="0" w:color="auto"/>
        <w:right w:val="none" w:sz="0" w:space="0" w:color="auto"/>
      </w:divBdr>
    </w:div>
    <w:div w:id="365639308">
      <w:bodyDiv w:val="1"/>
      <w:marLeft w:val="0"/>
      <w:marRight w:val="0"/>
      <w:marTop w:val="0"/>
      <w:marBottom w:val="0"/>
      <w:divBdr>
        <w:top w:val="none" w:sz="0" w:space="0" w:color="auto"/>
        <w:left w:val="none" w:sz="0" w:space="0" w:color="auto"/>
        <w:bottom w:val="none" w:sz="0" w:space="0" w:color="auto"/>
        <w:right w:val="none" w:sz="0" w:space="0" w:color="auto"/>
      </w:divBdr>
    </w:div>
    <w:div w:id="371659817">
      <w:bodyDiv w:val="1"/>
      <w:marLeft w:val="0"/>
      <w:marRight w:val="0"/>
      <w:marTop w:val="0"/>
      <w:marBottom w:val="0"/>
      <w:divBdr>
        <w:top w:val="none" w:sz="0" w:space="0" w:color="auto"/>
        <w:left w:val="none" w:sz="0" w:space="0" w:color="auto"/>
        <w:bottom w:val="none" w:sz="0" w:space="0" w:color="auto"/>
        <w:right w:val="none" w:sz="0" w:space="0" w:color="auto"/>
      </w:divBdr>
    </w:div>
    <w:div w:id="433719605">
      <w:bodyDiv w:val="1"/>
      <w:marLeft w:val="0"/>
      <w:marRight w:val="0"/>
      <w:marTop w:val="0"/>
      <w:marBottom w:val="0"/>
      <w:divBdr>
        <w:top w:val="none" w:sz="0" w:space="0" w:color="auto"/>
        <w:left w:val="none" w:sz="0" w:space="0" w:color="auto"/>
        <w:bottom w:val="none" w:sz="0" w:space="0" w:color="auto"/>
        <w:right w:val="none" w:sz="0" w:space="0" w:color="auto"/>
      </w:divBdr>
    </w:div>
    <w:div w:id="442963015">
      <w:bodyDiv w:val="1"/>
      <w:marLeft w:val="0"/>
      <w:marRight w:val="0"/>
      <w:marTop w:val="0"/>
      <w:marBottom w:val="0"/>
      <w:divBdr>
        <w:top w:val="none" w:sz="0" w:space="0" w:color="auto"/>
        <w:left w:val="none" w:sz="0" w:space="0" w:color="auto"/>
        <w:bottom w:val="none" w:sz="0" w:space="0" w:color="auto"/>
        <w:right w:val="none" w:sz="0" w:space="0" w:color="auto"/>
      </w:divBdr>
    </w:div>
    <w:div w:id="453065928">
      <w:bodyDiv w:val="1"/>
      <w:marLeft w:val="0"/>
      <w:marRight w:val="0"/>
      <w:marTop w:val="0"/>
      <w:marBottom w:val="0"/>
      <w:divBdr>
        <w:top w:val="none" w:sz="0" w:space="0" w:color="auto"/>
        <w:left w:val="none" w:sz="0" w:space="0" w:color="auto"/>
        <w:bottom w:val="none" w:sz="0" w:space="0" w:color="auto"/>
        <w:right w:val="none" w:sz="0" w:space="0" w:color="auto"/>
      </w:divBdr>
    </w:div>
    <w:div w:id="541406779">
      <w:bodyDiv w:val="1"/>
      <w:marLeft w:val="0"/>
      <w:marRight w:val="0"/>
      <w:marTop w:val="0"/>
      <w:marBottom w:val="0"/>
      <w:divBdr>
        <w:top w:val="none" w:sz="0" w:space="0" w:color="auto"/>
        <w:left w:val="none" w:sz="0" w:space="0" w:color="auto"/>
        <w:bottom w:val="none" w:sz="0" w:space="0" w:color="auto"/>
        <w:right w:val="none" w:sz="0" w:space="0" w:color="auto"/>
      </w:divBdr>
    </w:div>
    <w:div w:id="646473166">
      <w:bodyDiv w:val="1"/>
      <w:marLeft w:val="0"/>
      <w:marRight w:val="0"/>
      <w:marTop w:val="0"/>
      <w:marBottom w:val="0"/>
      <w:divBdr>
        <w:top w:val="none" w:sz="0" w:space="0" w:color="auto"/>
        <w:left w:val="none" w:sz="0" w:space="0" w:color="auto"/>
        <w:bottom w:val="none" w:sz="0" w:space="0" w:color="auto"/>
        <w:right w:val="none" w:sz="0" w:space="0" w:color="auto"/>
      </w:divBdr>
    </w:div>
    <w:div w:id="714233245">
      <w:bodyDiv w:val="1"/>
      <w:marLeft w:val="0"/>
      <w:marRight w:val="0"/>
      <w:marTop w:val="0"/>
      <w:marBottom w:val="0"/>
      <w:divBdr>
        <w:top w:val="none" w:sz="0" w:space="0" w:color="auto"/>
        <w:left w:val="none" w:sz="0" w:space="0" w:color="auto"/>
        <w:bottom w:val="none" w:sz="0" w:space="0" w:color="auto"/>
        <w:right w:val="none" w:sz="0" w:space="0" w:color="auto"/>
      </w:divBdr>
    </w:div>
    <w:div w:id="731579154">
      <w:bodyDiv w:val="1"/>
      <w:marLeft w:val="0"/>
      <w:marRight w:val="0"/>
      <w:marTop w:val="0"/>
      <w:marBottom w:val="0"/>
      <w:divBdr>
        <w:top w:val="none" w:sz="0" w:space="0" w:color="auto"/>
        <w:left w:val="none" w:sz="0" w:space="0" w:color="auto"/>
        <w:bottom w:val="none" w:sz="0" w:space="0" w:color="auto"/>
        <w:right w:val="none" w:sz="0" w:space="0" w:color="auto"/>
      </w:divBdr>
    </w:div>
    <w:div w:id="740176869">
      <w:bodyDiv w:val="1"/>
      <w:marLeft w:val="0"/>
      <w:marRight w:val="0"/>
      <w:marTop w:val="0"/>
      <w:marBottom w:val="0"/>
      <w:divBdr>
        <w:top w:val="none" w:sz="0" w:space="0" w:color="auto"/>
        <w:left w:val="none" w:sz="0" w:space="0" w:color="auto"/>
        <w:bottom w:val="none" w:sz="0" w:space="0" w:color="auto"/>
        <w:right w:val="none" w:sz="0" w:space="0" w:color="auto"/>
      </w:divBdr>
    </w:div>
    <w:div w:id="819151495">
      <w:bodyDiv w:val="1"/>
      <w:marLeft w:val="0"/>
      <w:marRight w:val="0"/>
      <w:marTop w:val="0"/>
      <w:marBottom w:val="0"/>
      <w:divBdr>
        <w:top w:val="none" w:sz="0" w:space="0" w:color="auto"/>
        <w:left w:val="none" w:sz="0" w:space="0" w:color="auto"/>
        <w:bottom w:val="none" w:sz="0" w:space="0" w:color="auto"/>
        <w:right w:val="none" w:sz="0" w:space="0" w:color="auto"/>
      </w:divBdr>
    </w:div>
    <w:div w:id="878855055">
      <w:bodyDiv w:val="1"/>
      <w:marLeft w:val="0"/>
      <w:marRight w:val="0"/>
      <w:marTop w:val="0"/>
      <w:marBottom w:val="0"/>
      <w:divBdr>
        <w:top w:val="none" w:sz="0" w:space="0" w:color="auto"/>
        <w:left w:val="none" w:sz="0" w:space="0" w:color="auto"/>
        <w:bottom w:val="none" w:sz="0" w:space="0" w:color="auto"/>
        <w:right w:val="none" w:sz="0" w:space="0" w:color="auto"/>
      </w:divBdr>
    </w:div>
    <w:div w:id="920677783">
      <w:bodyDiv w:val="1"/>
      <w:marLeft w:val="0"/>
      <w:marRight w:val="0"/>
      <w:marTop w:val="0"/>
      <w:marBottom w:val="0"/>
      <w:divBdr>
        <w:top w:val="none" w:sz="0" w:space="0" w:color="auto"/>
        <w:left w:val="none" w:sz="0" w:space="0" w:color="auto"/>
        <w:bottom w:val="none" w:sz="0" w:space="0" w:color="auto"/>
        <w:right w:val="none" w:sz="0" w:space="0" w:color="auto"/>
      </w:divBdr>
    </w:div>
    <w:div w:id="1033073616">
      <w:bodyDiv w:val="1"/>
      <w:marLeft w:val="0"/>
      <w:marRight w:val="0"/>
      <w:marTop w:val="0"/>
      <w:marBottom w:val="0"/>
      <w:divBdr>
        <w:top w:val="none" w:sz="0" w:space="0" w:color="auto"/>
        <w:left w:val="none" w:sz="0" w:space="0" w:color="auto"/>
        <w:bottom w:val="none" w:sz="0" w:space="0" w:color="auto"/>
        <w:right w:val="none" w:sz="0" w:space="0" w:color="auto"/>
      </w:divBdr>
    </w:div>
    <w:div w:id="1117329657">
      <w:bodyDiv w:val="1"/>
      <w:marLeft w:val="0"/>
      <w:marRight w:val="0"/>
      <w:marTop w:val="0"/>
      <w:marBottom w:val="0"/>
      <w:divBdr>
        <w:top w:val="none" w:sz="0" w:space="0" w:color="auto"/>
        <w:left w:val="none" w:sz="0" w:space="0" w:color="auto"/>
        <w:bottom w:val="none" w:sz="0" w:space="0" w:color="auto"/>
        <w:right w:val="none" w:sz="0" w:space="0" w:color="auto"/>
      </w:divBdr>
    </w:div>
    <w:div w:id="1189414136">
      <w:bodyDiv w:val="1"/>
      <w:marLeft w:val="0"/>
      <w:marRight w:val="0"/>
      <w:marTop w:val="0"/>
      <w:marBottom w:val="0"/>
      <w:divBdr>
        <w:top w:val="none" w:sz="0" w:space="0" w:color="auto"/>
        <w:left w:val="none" w:sz="0" w:space="0" w:color="auto"/>
        <w:bottom w:val="none" w:sz="0" w:space="0" w:color="auto"/>
        <w:right w:val="none" w:sz="0" w:space="0" w:color="auto"/>
      </w:divBdr>
    </w:div>
    <w:div w:id="1198394300">
      <w:bodyDiv w:val="1"/>
      <w:marLeft w:val="0"/>
      <w:marRight w:val="0"/>
      <w:marTop w:val="0"/>
      <w:marBottom w:val="0"/>
      <w:divBdr>
        <w:top w:val="none" w:sz="0" w:space="0" w:color="auto"/>
        <w:left w:val="none" w:sz="0" w:space="0" w:color="auto"/>
        <w:bottom w:val="none" w:sz="0" w:space="0" w:color="auto"/>
        <w:right w:val="none" w:sz="0" w:space="0" w:color="auto"/>
      </w:divBdr>
    </w:div>
    <w:div w:id="1202402217">
      <w:bodyDiv w:val="1"/>
      <w:marLeft w:val="0"/>
      <w:marRight w:val="0"/>
      <w:marTop w:val="0"/>
      <w:marBottom w:val="0"/>
      <w:divBdr>
        <w:top w:val="none" w:sz="0" w:space="0" w:color="auto"/>
        <w:left w:val="none" w:sz="0" w:space="0" w:color="auto"/>
        <w:bottom w:val="none" w:sz="0" w:space="0" w:color="auto"/>
        <w:right w:val="none" w:sz="0" w:space="0" w:color="auto"/>
      </w:divBdr>
    </w:div>
    <w:div w:id="1247299236">
      <w:bodyDiv w:val="1"/>
      <w:marLeft w:val="0"/>
      <w:marRight w:val="0"/>
      <w:marTop w:val="0"/>
      <w:marBottom w:val="0"/>
      <w:divBdr>
        <w:top w:val="none" w:sz="0" w:space="0" w:color="auto"/>
        <w:left w:val="none" w:sz="0" w:space="0" w:color="auto"/>
        <w:bottom w:val="none" w:sz="0" w:space="0" w:color="auto"/>
        <w:right w:val="none" w:sz="0" w:space="0" w:color="auto"/>
      </w:divBdr>
    </w:div>
    <w:div w:id="1283809403">
      <w:bodyDiv w:val="1"/>
      <w:marLeft w:val="0"/>
      <w:marRight w:val="0"/>
      <w:marTop w:val="0"/>
      <w:marBottom w:val="0"/>
      <w:divBdr>
        <w:top w:val="none" w:sz="0" w:space="0" w:color="auto"/>
        <w:left w:val="none" w:sz="0" w:space="0" w:color="auto"/>
        <w:bottom w:val="none" w:sz="0" w:space="0" w:color="auto"/>
        <w:right w:val="none" w:sz="0" w:space="0" w:color="auto"/>
      </w:divBdr>
    </w:div>
    <w:div w:id="1389498621">
      <w:bodyDiv w:val="1"/>
      <w:marLeft w:val="0"/>
      <w:marRight w:val="0"/>
      <w:marTop w:val="0"/>
      <w:marBottom w:val="0"/>
      <w:divBdr>
        <w:top w:val="none" w:sz="0" w:space="0" w:color="auto"/>
        <w:left w:val="none" w:sz="0" w:space="0" w:color="auto"/>
        <w:bottom w:val="none" w:sz="0" w:space="0" w:color="auto"/>
        <w:right w:val="none" w:sz="0" w:space="0" w:color="auto"/>
      </w:divBdr>
    </w:div>
    <w:div w:id="1414938111">
      <w:bodyDiv w:val="1"/>
      <w:marLeft w:val="0"/>
      <w:marRight w:val="0"/>
      <w:marTop w:val="0"/>
      <w:marBottom w:val="0"/>
      <w:divBdr>
        <w:top w:val="none" w:sz="0" w:space="0" w:color="auto"/>
        <w:left w:val="none" w:sz="0" w:space="0" w:color="auto"/>
        <w:bottom w:val="none" w:sz="0" w:space="0" w:color="auto"/>
        <w:right w:val="none" w:sz="0" w:space="0" w:color="auto"/>
      </w:divBdr>
    </w:div>
    <w:div w:id="1421027368">
      <w:bodyDiv w:val="1"/>
      <w:marLeft w:val="0"/>
      <w:marRight w:val="0"/>
      <w:marTop w:val="0"/>
      <w:marBottom w:val="0"/>
      <w:divBdr>
        <w:top w:val="none" w:sz="0" w:space="0" w:color="auto"/>
        <w:left w:val="none" w:sz="0" w:space="0" w:color="auto"/>
        <w:bottom w:val="none" w:sz="0" w:space="0" w:color="auto"/>
        <w:right w:val="none" w:sz="0" w:space="0" w:color="auto"/>
      </w:divBdr>
    </w:div>
    <w:div w:id="1424644483">
      <w:bodyDiv w:val="1"/>
      <w:marLeft w:val="0"/>
      <w:marRight w:val="0"/>
      <w:marTop w:val="0"/>
      <w:marBottom w:val="0"/>
      <w:divBdr>
        <w:top w:val="none" w:sz="0" w:space="0" w:color="auto"/>
        <w:left w:val="none" w:sz="0" w:space="0" w:color="auto"/>
        <w:bottom w:val="none" w:sz="0" w:space="0" w:color="auto"/>
        <w:right w:val="none" w:sz="0" w:space="0" w:color="auto"/>
      </w:divBdr>
    </w:div>
    <w:div w:id="1440024399">
      <w:bodyDiv w:val="1"/>
      <w:marLeft w:val="0"/>
      <w:marRight w:val="0"/>
      <w:marTop w:val="0"/>
      <w:marBottom w:val="0"/>
      <w:divBdr>
        <w:top w:val="none" w:sz="0" w:space="0" w:color="auto"/>
        <w:left w:val="none" w:sz="0" w:space="0" w:color="auto"/>
        <w:bottom w:val="none" w:sz="0" w:space="0" w:color="auto"/>
        <w:right w:val="none" w:sz="0" w:space="0" w:color="auto"/>
      </w:divBdr>
    </w:div>
    <w:div w:id="1512187001">
      <w:bodyDiv w:val="1"/>
      <w:marLeft w:val="0"/>
      <w:marRight w:val="0"/>
      <w:marTop w:val="0"/>
      <w:marBottom w:val="0"/>
      <w:divBdr>
        <w:top w:val="none" w:sz="0" w:space="0" w:color="auto"/>
        <w:left w:val="none" w:sz="0" w:space="0" w:color="auto"/>
        <w:bottom w:val="none" w:sz="0" w:space="0" w:color="auto"/>
        <w:right w:val="none" w:sz="0" w:space="0" w:color="auto"/>
      </w:divBdr>
    </w:div>
    <w:div w:id="1527212407">
      <w:bodyDiv w:val="1"/>
      <w:marLeft w:val="0"/>
      <w:marRight w:val="0"/>
      <w:marTop w:val="0"/>
      <w:marBottom w:val="0"/>
      <w:divBdr>
        <w:top w:val="none" w:sz="0" w:space="0" w:color="auto"/>
        <w:left w:val="none" w:sz="0" w:space="0" w:color="auto"/>
        <w:bottom w:val="none" w:sz="0" w:space="0" w:color="auto"/>
        <w:right w:val="none" w:sz="0" w:space="0" w:color="auto"/>
      </w:divBdr>
    </w:div>
    <w:div w:id="1554855394">
      <w:bodyDiv w:val="1"/>
      <w:marLeft w:val="0"/>
      <w:marRight w:val="0"/>
      <w:marTop w:val="0"/>
      <w:marBottom w:val="0"/>
      <w:divBdr>
        <w:top w:val="none" w:sz="0" w:space="0" w:color="auto"/>
        <w:left w:val="none" w:sz="0" w:space="0" w:color="auto"/>
        <w:bottom w:val="none" w:sz="0" w:space="0" w:color="auto"/>
        <w:right w:val="none" w:sz="0" w:space="0" w:color="auto"/>
      </w:divBdr>
    </w:div>
    <w:div w:id="1784959725">
      <w:bodyDiv w:val="1"/>
      <w:marLeft w:val="0"/>
      <w:marRight w:val="0"/>
      <w:marTop w:val="0"/>
      <w:marBottom w:val="0"/>
      <w:divBdr>
        <w:top w:val="none" w:sz="0" w:space="0" w:color="auto"/>
        <w:left w:val="none" w:sz="0" w:space="0" w:color="auto"/>
        <w:bottom w:val="none" w:sz="0" w:space="0" w:color="auto"/>
        <w:right w:val="none" w:sz="0" w:space="0" w:color="auto"/>
      </w:divBdr>
    </w:div>
    <w:div w:id="1875382438">
      <w:bodyDiv w:val="1"/>
      <w:marLeft w:val="0"/>
      <w:marRight w:val="0"/>
      <w:marTop w:val="0"/>
      <w:marBottom w:val="0"/>
      <w:divBdr>
        <w:top w:val="none" w:sz="0" w:space="0" w:color="auto"/>
        <w:left w:val="none" w:sz="0" w:space="0" w:color="auto"/>
        <w:bottom w:val="none" w:sz="0" w:space="0" w:color="auto"/>
        <w:right w:val="none" w:sz="0" w:space="0" w:color="auto"/>
      </w:divBdr>
    </w:div>
    <w:div w:id="1880967811">
      <w:bodyDiv w:val="1"/>
      <w:marLeft w:val="0"/>
      <w:marRight w:val="0"/>
      <w:marTop w:val="0"/>
      <w:marBottom w:val="0"/>
      <w:divBdr>
        <w:top w:val="none" w:sz="0" w:space="0" w:color="auto"/>
        <w:left w:val="none" w:sz="0" w:space="0" w:color="auto"/>
        <w:bottom w:val="none" w:sz="0" w:space="0" w:color="auto"/>
        <w:right w:val="none" w:sz="0" w:space="0" w:color="auto"/>
      </w:divBdr>
    </w:div>
    <w:div w:id="1909850477">
      <w:bodyDiv w:val="1"/>
      <w:marLeft w:val="0"/>
      <w:marRight w:val="0"/>
      <w:marTop w:val="0"/>
      <w:marBottom w:val="0"/>
      <w:divBdr>
        <w:top w:val="none" w:sz="0" w:space="0" w:color="auto"/>
        <w:left w:val="none" w:sz="0" w:space="0" w:color="auto"/>
        <w:bottom w:val="none" w:sz="0" w:space="0" w:color="auto"/>
        <w:right w:val="none" w:sz="0" w:space="0" w:color="auto"/>
      </w:divBdr>
    </w:div>
    <w:div w:id="1921519942">
      <w:bodyDiv w:val="1"/>
      <w:marLeft w:val="0"/>
      <w:marRight w:val="0"/>
      <w:marTop w:val="0"/>
      <w:marBottom w:val="0"/>
      <w:divBdr>
        <w:top w:val="none" w:sz="0" w:space="0" w:color="auto"/>
        <w:left w:val="none" w:sz="0" w:space="0" w:color="auto"/>
        <w:bottom w:val="none" w:sz="0" w:space="0" w:color="auto"/>
        <w:right w:val="none" w:sz="0" w:space="0" w:color="auto"/>
      </w:divBdr>
    </w:div>
    <w:div w:id="2001233150">
      <w:bodyDiv w:val="1"/>
      <w:marLeft w:val="0"/>
      <w:marRight w:val="0"/>
      <w:marTop w:val="0"/>
      <w:marBottom w:val="0"/>
      <w:divBdr>
        <w:top w:val="none" w:sz="0" w:space="0" w:color="auto"/>
        <w:left w:val="none" w:sz="0" w:space="0" w:color="auto"/>
        <w:bottom w:val="none" w:sz="0" w:space="0" w:color="auto"/>
        <w:right w:val="none" w:sz="0" w:space="0" w:color="auto"/>
      </w:divBdr>
      <w:divsChild>
        <w:div w:id="876552794">
          <w:marLeft w:val="375"/>
          <w:marRight w:val="0"/>
          <w:marTop w:val="0"/>
          <w:marBottom w:val="0"/>
          <w:divBdr>
            <w:top w:val="none" w:sz="0" w:space="0" w:color="auto"/>
            <w:left w:val="none" w:sz="0" w:space="0" w:color="auto"/>
            <w:bottom w:val="none" w:sz="0" w:space="0" w:color="auto"/>
            <w:right w:val="none" w:sz="0" w:space="0" w:color="auto"/>
          </w:divBdr>
        </w:div>
      </w:divsChild>
    </w:div>
    <w:div w:id="20105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discovery.org/research-and-grants/funding-opportunities/biomarkers" TargetMode="External"/><Relationship Id="rId13" Type="http://schemas.openxmlformats.org/officeDocument/2006/relationships/hyperlink" Target="https://www.alzdiscovery.org/research-and-grants/funding-opportunities" TargetMode="External"/><Relationship Id="rId3" Type="http://schemas.openxmlformats.org/officeDocument/2006/relationships/styles" Target="styles.xml"/><Relationship Id="rId7" Type="http://schemas.openxmlformats.org/officeDocument/2006/relationships/hyperlink" Target="https://www.alzdiscovery.org/research-and-grants/funding-opportunities/drug-development-program" TargetMode="External"/><Relationship Id="rId12" Type="http://schemas.openxmlformats.org/officeDocument/2006/relationships/hyperlink" Target="https://addf.fluxx.io/user_sessions/n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zdiscovery.org/research-and-grants/funding-opportunities" TargetMode="External"/><Relationship Id="rId11" Type="http://schemas.openxmlformats.org/officeDocument/2006/relationships/hyperlink" Target="https://www.alzdiscovery.org/research-and-grants/funding-opportunities/p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zdiscovery.org/research-and-grants/funding-opportunities/prevention-beyond-the-pipeline" TargetMode="External"/><Relationship Id="rId4" Type="http://schemas.openxmlformats.org/officeDocument/2006/relationships/settings" Target="settings.xml"/><Relationship Id="rId9" Type="http://schemas.openxmlformats.org/officeDocument/2006/relationships/hyperlink" Target="https://www.alzdiscovery.org/research-and-grants/diagnostics-acceler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CF9CD67-04C6-4A23-AEDA-5FCABCCB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Juanita</dc:creator>
  <cp:keywords/>
  <dc:description/>
  <cp:lastModifiedBy>McDaniel, Jessica A.</cp:lastModifiedBy>
  <cp:revision>2</cp:revision>
  <cp:lastPrinted>2018-06-11T18:05:00Z</cp:lastPrinted>
  <dcterms:created xsi:type="dcterms:W3CDTF">2020-06-18T12:49:00Z</dcterms:created>
  <dcterms:modified xsi:type="dcterms:W3CDTF">2020-06-18T12:49:00Z</dcterms:modified>
</cp:coreProperties>
</file>